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29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76" w:lineRule="auto"/>
        <w:jc w:val="center"/>
        <w:textAlignment w:val="auto"/>
        <w:rPr>
          <w:rFonts w:ascii="方正小标宋_GBK" w:hAnsi="仿宋" w:eastAsia="方正小标宋_GBK"/>
          <w:b/>
          <w:bCs/>
          <w:sz w:val="36"/>
          <w:szCs w:val="36"/>
        </w:rPr>
      </w:pPr>
      <w:r>
        <w:rPr>
          <w:rFonts w:hint="eastAsia" w:ascii="方正小标宋_GBK" w:hAnsi="仿宋" w:eastAsia="方正小标宋_GBK"/>
          <w:b/>
          <w:bCs/>
          <w:sz w:val="36"/>
          <w:szCs w:val="36"/>
          <w:lang w:val="en-US" w:eastAsia="zh-CN"/>
        </w:rPr>
        <w:t>陕西省</w:t>
      </w:r>
      <w:r>
        <w:rPr>
          <w:rFonts w:hint="eastAsia" w:ascii="方正小标宋_GBK" w:hAnsi="仿宋" w:eastAsia="方正小标宋_GBK"/>
          <w:b/>
          <w:bCs/>
          <w:sz w:val="36"/>
          <w:szCs w:val="36"/>
          <w:lang w:eastAsia="zh-CN"/>
        </w:rPr>
        <w:t>吴堡县三星实业有限公司预重整</w:t>
      </w:r>
      <w:r>
        <w:rPr>
          <w:rFonts w:hint="eastAsia" w:ascii="方正小标宋_GBK" w:hAnsi="仿宋" w:eastAsia="方正小标宋_GBK"/>
          <w:b/>
          <w:bCs/>
          <w:sz w:val="36"/>
          <w:szCs w:val="36"/>
        </w:rPr>
        <w:t>债权申报表</w:t>
      </w:r>
    </w:p>
    <w:p w14:paraId="00C29AD7">
      <w:pPr>
        <w:spacing w:line="276" w:lineRule="auto"/>
        <w:ind w:left="-424" w:leftChars="-202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    </w:t>
      </w:r>
    </w:p>
    <w:tbl>
      <w:tblPr>
        <w:tblStyle w:val="6"/>
        <w:tblW w:w="920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426"/>
        <w:gridCol w:w="1417"/>
        <w:gridCol w:w="2127"/>
        <w:gridCol w:w="3118"/>
      </w:tblGrid>
      <w:tr w14:paraId="00C29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AD8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申报人名称</w:t>
            </w:r>
          </w:p>
          <w:p w14:paraId="00C29AD9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（姓名）</w:t>
            </w:r>
          </w:p>
        </w:tc>
        <w:tc>
          <w:tcPr>
            <w:tcW w:w="1843" w:type="dxa"/>
            <w:gridSpan w:val="2"/>
            <w:vAlign w:val="center"/>
          </w:tcPr>
          <w:p w14:paraId="00C29ADA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ADB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统一社会信用代码</w:t>
            </w:r>
          </w:p>
          <w:p w14:paraId="00C29ADC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（身份证号）</w:t>
            </w:r>
          </w:p>
        </w:tc>
        <w:tc>
          <w:tcPr>
            <w:tcW w:w="3118" w:type="dxa"/>
            <w:vAlign w:val="center"/>
          </w:tcPr>
          <w:p w14:paraId="00C29ADD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ADF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法定代表人/负责人（</w:t>
            </w:r>
            <w:r>
              <w:rPr>
                <w:rFonts w:ascii="仿宋" w:hAnsi="仿宋" w:eastAsia="仿宋"/>
              </w:rPr>
              <w:t>债权人为自然人的，无需填写</w:t>
            </w:r>
            <w:r>
              <w:rPr>
                <w:rFonts w:hint="eastAsia" w:ascii="仿宋" w:hAnsi="仿宋" w:eastAsia="仿宋"/>
              </w:rPr>
              <w:t>）</w:t>
            </w:r>
          </w:p>
        </w:tc>
        <w:tc>
          <w:tcPr>
            <w:tcW w:w="1843" w:type="dxa"/>
            <w:gridSpan w:val="2"/>
            <w:vAlign w:val="center"/>
          </w:tcPr>
          <w:p w14:paraId="00C29AE0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AE1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3118" w:type="dxa"/>
            <w:vAlign w:val="center"/>
          </w:tcPr>
          <w:p w14:paraId="00C29AE2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AE4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委托代理人一</w:t>
            </w:r>
          </w:p>
        </w:tc>
        <w:tc>
          <w:tcPr>
            <w:tcW w:w="1843" w:type="dxa"/>
            <w:gridSpan w:val="2"/>
            <w:vAlign w:val="center"/>
          </w:tcPr>
          <w:p w14:paraId="00C29AE5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AE6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3118" w:type="dxa"/>
            <w:vAlign w:val="center"/>
          </w:tcPr>
          <w:p w14:paraId="00C29AE7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AE9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委托代理人二</w:t>
            </w:r>
          </w:p>
        </w:tc>
        <w:tc>
          <w:tcPr>
            <w:tcW w:w="1843" w:type="dxa"/>
            <w:gridSpan w:val="2"/>
            <w:vAlign w:val="center"/>
          </w:tcPr>
          <w:p w14:paraId="00C29AEA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AEB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3118" w:type="dxa"/>
            <w:vAlign w:val="center"/>
          </w:tcPr>
          <w:p w14:paraId="00C29AEC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AEE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传真</w:t>
            </w:r>
          </w:p>
        </w:tc>
        <w:tc>
          <w:tcPr>
            <w:tcW w:w="1843" w:type="dxa"/>
            <w:gridSpan w:val="2"/>
            <w:vAlign w:val="center"/>
          </w:tcPr>
          <w:p w14:paraId="00C29AEF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AF0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3118" w:type="dxa"/>
            <w:vAlign w:val="center"/>
          </w:tcPr>
          <w:p w14:paraId="00C29AF1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AF3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联系地址</w:t>
            </w:r>
          </w:p>
        </w:tc>
        <w:tc>
          <w:tcPr>
            <w:tcW w:w="7088" w:type="dxa"/>
            <w:gridSpan w:val="4"/>
            <w:vAlign w:val="center"/>
          </w:tcPr>
          <w:p w14:paraId="00C29AF4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</w:tcPr>
          <w:p w14:paraId="00C29AF6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开户银行</w:t>
            </w:r>
          </w:p>
          <w:p w14:paraId="00C29AF7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（具体到支行）</w:t>
            </w:r>
          </w:p>
        </w:tc>
        <w:tc>
          <w:tcPr>
            <w:tcW w:w="7088" w:type="dxa"/>
            <w:gridSpan w:val="4"/>
          </w:tcPr>
          <w:p w14:paraId="00C29AF8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                             </w:t>
            </w:r>
          </w:p>
        </w:tc>
      </w:tr>
      <w:tr w14:paraId="00C2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</w:tcPr>
          <w:p w14:paraId="00C29AFA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</w:t>
            </w:r>
            <w:r>
              <w:rPr>
                <w:rFonts w:ascii="仿宋" w:hAnsi="仿宋" w:eastAsia="仿宋"/>
              </w:rPr>
              <w:t xml:space="preserve"> 户 名</w:t>
            </w:r>
          </w:p>
        </w:tc>
        <w:tc>
          <w:tcPr>
            <w:tcW w:w="1843" w:type="dxa"/>
            <w:gridSpan w:val="2"/>
          </w:tcPr>
          <w:p w14:paraId="00C29AFB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2127" w:type="dxa"/>
          </w:tcPr>
          <w:p w14:paraId="00C29AFC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银行账号</w:t>
            </w:r>
          </w:p>
        </w:tc>
        <w:tc>
          <w:tcPr>
            <w:tcW w:w="3118" w:type="dxa"/>
          </w:tcPr>
          <w:p w14:paraId="00C29AFD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AFF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接收债权人会议</w:t>
            </w:r>
          </w:p>
          <w:p w14:paraId="00C29B00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信息指定手机号</w:t>
            </w:r>
          </w:p>
        </w:tc>
        <w:tc>
          <w:tcPr>
            <w:tcW w:w="7088" w:type="dxa"/>
            <w:gridSpan w:val="4"/>
          </w:tcPr>
          <w:p w14:paraId="00C29B01">
            <w:pPr>
              <w:spacing w:line="276" w:lineRule="auto"/>
              <w:rPr>
                <w:rFonts w:ascii="仿宋" w:hAnsi="仿宋" w:eastAsia="仿宋"/>
                <w:b/>
                <w:bCs/>
                <w:u w:val="single"/>
              </w:rPr>
            </w:pPr>
          </w:p>
          <w:p w14:paraId="00C29B02">
            <w:pPr>
              <w:spacing w:line="276" w:lineRule="auto"/>
              <w:rPr>
                <w:rFonts w:ascii="仿宋" w:hAnsi="仿宋" w:eastAsia="仿宋"/>
                <w:b/>
                <w:bCs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u w:val="single"/>
              </w:rPr>
              <w:t>（会议信息含参会账号密码，关系会议审议事项表决，非常重要）</w:t>
            </w:r>
          </w:p>
        </w:tc>
      </w:tr>
      <w:tr w14:paraId="00C2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1" w:type="dxa"/>
            <w:vMerge w:val="restart"/>
            <w:vAlign w:val="center"/>
          </w:tcPr>
          <w:p w14:paraId="00C29B04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申报债权金额（利息</w:t>
            </w:r>
            <w:r>
              <w:rPr>
                <w:rFonts w:hint="eastAsia" w:ascii="仿宋" w:hAnsi="仿宋" w:eastAsia="仿宋"/>
                <w:lang w:val="en-US" w:eastAsia="zh-CN"/>
              </w:rPr>
              <w:t>暂计</w:t>
            </w:r>
            <w:r>
              <w:rPr>
                <w:rFonts w:hint="eastAsia" w:ascii="仿宋" w:hAnsi="仿宋" w:eastAsia="仿宋"/>
                <w:highlight w:val="none"/>
              </w:rPr>
              <w:t>至</w:t>
            </w: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2026年7月27日</w:t>
            </w:r>
            <w:r>
              <w:rPr>
                <w:rFonts w:hint="eastAsia" w:ascii="仿宋" w:hAnsi="仿宋" w:eastAsia="仿宋"/>
                <w:highlight w:val="none"/>
              </w:rPr>
              <w:t>）</w:t>
            </w:r>
          </w:p>
        </w:tc>
        <w:tc>
          <w:tcPr>
            <w:tcW w:w="426" w:type="dxa"/>
            <w:vMerge w:val="restart"/>
          </w:tcPr>
          <w:p w14:paraId="00C29B05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总金额</w:t>
            </w:r>
          </w:p>
        </w:tc>
        <w:tc>
          <w:tcPr>
            <w:tcW w:w="6662" w:type="dxa"/>
            <w:gridSpan w:val="3"/>
            <w:vAlign w:val="center"/>
          </w:tcPr>
          <w:p w14:paraId="00C29B06">
            <w:pPr>
              <w:spacing w:line="276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（大写/币种）</w:t>
            </w:r>
          </w:p>
        </w:tc>
      </w:tr>
      <w:tr w14:paraId="00C29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1" w:type="dxa"/>
            <w:vMerge w:val="continue"/>
          </w:tcPr>
          <w:p w14:paraId="00C29B08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426" w:type="dxa"/>
            <w:vMerge w:val="continue"/>
          </w:tcPr>
          <w:p w14:paraId="00C29B09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6662" w:type="dxa"/>
            <w:gridSpan w:val="3"/>
            <w:vAlign w:val="center"/>
          </w:tcPr>
          <w:p w14:paraId="00C29B0A">
            <w:pPr>
              <w:spacing w:line="276" w:lineRule="auto"/>
              <w:ind w:left="-109" w:leftChars="-52" w:firstLine="1680" w:firstLineChars="80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（小写/币种）</w:t>
            </w:r>
          </w:p>
        </w:tc>
      </w:tr>
      <w:tr w14:paraId="00C2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1" w:type="dxa"/>
            <w:vMerge w:val="continue"/>
          </w:tcPr>
          <w:p w14:paraId="00C29B0C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7088" w:type="dxa"/>
            <w:gridSpan w:val="4"/>
            <w:vAlign w:val="center"/>
          </w:tcPr>
          <w:p w14:paraId="00C29B0D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本金：</w:t>
            </w:r>
            <w:r>
              <w:rPr>
                <w:rFonts w:ascii="仿宋" w:hAnsi="仿宋" w:eastAsia="仿宋"/>
              </w:rPr>
              <w:t xml:space="preserve">               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                             </w:t>
            </w:r>
            <w:r>
              <w:rPr>
                <w:rFonts w:hint="eastAsia" w:ascii="仿宋" w:hAnsi="仿宋" w:eastAsia="仿宋"/>
              </w:rPr>
              <w:t>（小写/币种）</w:t>
            </w:r>
          </w:p>
        </w:tc>
      </w:tr>
      <w:tr w14:paraId="00C2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1" w:type="dxa"/>
            <w:vMerge w:val="continue"/>
          </w:tcPr>
          <w:p w14:paraId="00C29B0F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7088" w:type="dxa"/>
            <w:gridSpan w:val="4"/>
            <w:vAlign w:val="center"/>
          </w:tcPr>
          <w:p w14:paraId="00C29B10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利息： </w:t>
            </w:r>
            <w:r>
              <w:rPr>
                <w:rFonts w:ascii="仿宋" w:hAnsi="仿宋" w:eastAsia="仿宋"/>
              </w:rPr>
              <w:t xml:space="preserve">                                             </w:t>
            </w:r>
            <w:r>
              <w:rPr>
                <w:rFonts w:hint="eastAsia" w:ascii="仿宋" w:hAnsi="仿宋" w:eastAsia="仿宋"/>
              </w:rPr>
              <w:t>（小写/币种）</w:t>
            </w:r>
          </w:p>
        </w:tc>
      </w:tr>
      <w:tr w14:paraId="00C2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1" w:type="dxa"/>
            <w:vMerge w:val="continue"/>
          </w:tcPr>
          <w:p w14:paraId="00C29B12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7088" w:type="dxa"/>
            <w:gridSpan w:val="4"/>
            <w:vAlign w:val="center"/>
          </w:tcPr>
          <w:p w14:paraId="00C29B13">
            <w:pPr>
              <w:spacing w:line="276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其他：</w:t>
            </w:r>
            <w:r>
              <w:rPr>
                <w:rFonts w:ascii="仿宋" w:hAnsi="仿宋" w:eastAsia="仿宋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</w:rPr>
              <w:t>（小写/币种）</w:t>
            </w:r>
          </w:p>
        </w:tc>
      </w:tr>
      <w:tr w14:paraId="00C2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121" w:type="dxa"/>
            <w:vMerge w:val="restart"/>
            <w:vAlign w:val="center"/>
          </w:tcPr>
          <w:p w14:paraId="00C29B15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其中主张有财产担保或优先权的债权金额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00C29B16">
            <w:pPr>
              <w:spacing w:line="276" w:lineRule="auto"/>
              <w:ind w:firstLine="210" w:firstLineChars="100"/>
              <w:rPr>
                <w:rFonts w:ascii="仿宋" w:hAnsi="仿宋" w:eastAsia="仿宋"/>
              </w:rPr>
            </w:pPr>
          </w:p>
          <w:p w14:paraId="00C29B17">
            <w:pPr>
              <w:spacing w:line="276" w:lineRule="auto"/>
              <w:ind w:firstLine="210" w:firstLineChars="100"/>
              <w:rPr>
                <w:rFonts w:ascii="仿宋" w:hAnsi="仿宋" w:eastAsia="仿宋"/>
              </w:rPr>
            </w:pPr>
          </w:p>
          <w:p w14:paraId="00C29B18">
            <w:pPr>
              <w:spacing w:line="276" w:lineRule="auto"/>
              <w:ind w:firstLine="210" w:firstLineChars="100"/>
              <w:rPr>
                <w:rFonts w:ascii="仿宋" w:hAnsi="仿宋" w:eastAsia="仿宋"/>
              </w:rPr>
            </w:pPr>
          </w:p>
          <w:p w14:paraId="00C29B19">
            <w:pPr>
              <w:spacing w:line="276" w:lineRule="auto"/>
              <w:ind w:firstLine="210" w:firstLineChars="1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（小写/币种）</w:t>
            </w:r>
          </w:p>
        </w:tc>
        <w:tc>
          <w:tcPr>
            <w:tcW w:w="2127" w:type="dxa"/>
            <w:vAlign w:val="center"/>
          </w:tcPr>
          <w:p w14:paraId="00C29B1A">
            <w:pPr>
              <w:spacing w:line="276" w:lineRule="auto"/>
              <w:ind w:firstLine="420" w:firstLineChars="200"/>
              <w:rPr>
                <w:rFonts w:ascii="仿宋" w:hAnsi="仿宋" w:eastAsia="仿宋"/>
              </w:rPr>
            </w:pPr>
          </w:p>
          <w:p w14:paraId="00C29B1B">
            <w:pPr>
              <w:spacing w:line="276" w:lineRule="auto"/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担保物名称</w:t>
            </w:r>
          </w:p>
          <w:p w14:paraId="00C29B1C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3118" w:type="dxa"/>
            <w:vAlign w:val="center"/>
          </w:tcPr>
          <w:p w14:paraId="00C29B1D">
            <w:pPr>
              <w:spacing w:line="276" w:lineRule="auto"/>
              <w:ind w:firstLine="1680" w:firstLineChars="800"/>
              <w:rPr>
                <w:rFonts w:ascii="仿宋" w:hAnsi="仿宋" w:eastAsia="仿宋"/>
              </w:rPr>
            </w:pPr>
            <w:bookmarkStart w:id="3" w:name="_GoBack"/>
            <w:bookmarkEnd w:id="3"/>
          </w:p>
        </w:tc>
      </w:tr>
      <w:tr w14:paraId="00C2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121" w:type="dxa"/>
            <w:vMerge w:val="continue"/>
            <w:vAlign w:val="center"/>
          </w:tcPr>
          <w:p w14:paraId="00C29B1F">
            <w:pPr>
              <w:spacing w:line="276" w:lineRule="auto"/>
              <w:rPr>
                <w:rFonts w:ascii="仿宋" w:hAnsi="仿宋" w:eastAsia="仿宋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00C29B20">
            <w:pPr>
              <w:spacing w:line="276" w:lineRule="auto"/>
              <w:ind w:firstLine="210" w:firstLineChars="100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B21">
            <w:pPr>
              <w:spacing w:line="276" w:lineRule="auto"/>
              <w:ind w:firstLine="420" w:firstLineChars="200"/>
              <w:rPr>
                <w:rFonts w:ascii="仿宋" w:hAnsi="仿宋" w:eastAsia="仿宋"/>
              </w:rPr>
            </w:pPr>
          </w:p>
          <w:p w14:paraId="00C29B22">
            <w:pPr>
              <w:spacing w:line="276" w:lineRule="auto"/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权利类型</w:t>
            </w:r>
          </w:p>
          <w:p w14:paraId="00C29B23">
            <w:pPr>
              <w:spacing w:line="276" w:lineRule="auto"/>
              <w:ind w:firstLine="420" w:firstLineChars="200"/>
              <w:rPr>
                <w:rFonts w:ascii="仿宋" w:hAnsi="仿宋" w:eastAsia="仿宋"/>
              </w:rPr>
            </w:pPr>
          </w:p>
        </w:tc>
        <w:tc>
          <w:tcPr>
            <w:tcW w:w="3118" w:type="dxa"/>
            <w:vAlign w:val="center"/>
          </w:tcPr>
          <w:p w14:paraId="00C29B24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 xml:space="preserve">抵押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 xml:space="preserve">质押 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>其他</w:t>
            </w:r>
            <w:r>
              <w:rPr>
                <w:rFonts w:ascii="仿宋" w:hAnsi="仿宋" w:eastAsia="仿宋"/>
                <w:u w:val="single"/>
              </w:rPr>
              <w:t xml:space="preserve">            </w:t>
            </w:r>
          </w:p>
        </w:tc>
      </w:tr>
      <w:tr w14:paraId="00C2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</w:tcPr>
          <w:p w14:paraId="00C29B26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是否附条件</w:t>
            </w:r>
          </w:p>
        </w:tc>
        <w:tc>
          <w:tcPr>
            <w:tcW w:w="7088" w:type="dxa"/>
            <w:gridSpan w:val="4"/>
          </w:tcPr>
          <w:p w14:paraId="00C29B27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B29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是否为连带债权</w:t>
            </w:r>
          </w:p>
        </w:tc>
        <w:tc>
          <w:tcPr>
            <w:tcW w:w="1843" w:type="dxa"/>
            <w:gridSpan w:val="2"/>
            <w:vAlign w:val="center"/>
          </w:tcPr>
          <w:p w14:paraId="00C29B2A">
            <w:pPr>
              <w:spacing w:line="276" w:lineRule="auto"/>
              <w:ind w:firstLine="1680" w:firstLineChars="800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B2B">
            <w:pPr>
              <w:spacing w:line="276" w:lineRule="auto"/>
              <w:ind w:firstLine="210" w:firstLineChars="1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连带债权人名称</w:t>
            </w:r>
          </w:p>
        </w:tc>
        <w:tc>
          <w:tcPr>
            <w:tcW w:w="3118" w:type="dxa"/>
            <w:vAlign w:val="center"/>
          </w:tcPr>
          <w:p w14:paraId="00C29B2C">
            <w:pPr>
              <w:spacing w:line="276" w:lineRule="auto"/>
              <w:ind w:firstLine="1680" w:firstLineChars="800"/>
              <w:rPr>
                <w:rFonts w:ascii="仿宋" w:hAnsi="仿宋" w:eastAsia="仿宋"/>
              </w:rPr>
            </w:pPr>
          </w:p>
        </w:tc>
      </w:tr>
      <w:tr w14:paraId="00C2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B2E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是否有连带债务人</w:t>
            </w:r>
          </w:p>
        </w:tc>
        <w:tc>
          <w:tcPr>
            <w:tcW w:w="1843" w:type="dxa"/>
            <w:gridSpan w:val="2"/>
            <w:vAlign w:val="center"/>
          </w:tcPr>
          <w:p w14:paraId="00C29B2F">
            <w:pPr>
              <w:spacing w:line="276" w:lineRule="auto"/>
              <w:ind w:firstLine="1680" w:firstLineChars="800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B30">
            <w:pPr>
              <w:spacing w:line="276" w:lineRule="auto"/>
              <w:ind w:firstLine="210" w:firstLineChars="1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连带债务人名称</w:t>
            </w:r>
          </w:p>
        </w:tc>
        <w:tc>
          <w:tcPr>
            <w:tcW w:w="3118" w:type="dxa"/>
            <w:vAlign w:val="center"/>
          </w:tcPr>
          <w:p w14:paraId="00C29B31">
            <w:pPr>
              <w:spacing w:line="276" w:lineRule="auto"/>
              <w:ind w:firstLine="1680" w:firstLineChars="800"/>
              <w:rPr>
                <w:rFonts w:ascii="仿宋" w:hAnsi="仿宋" w:eastAsia="仿宋"/>
              </w:rPr>
            </w:pPr>
          </w:p>
        </w:tc>
      </w:tr>
      <w:tr w14:paraId="00C2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vAlign w:val="center"/>
          </w:tcPr>
          <w:p w14:paraId="00C29B33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最后向债务人催款日</w:t>
            </w:r>
          </w:p>
        </w:tc>
        <w:tc>
          <w:tcPr>
            <w:tcW w:w="1843" w:type="dxa"/>
            <w:gridSpan w:val="2"/>
            <w:vAlign w:val="center"/>
          </w:tcPr>
          <w:p w14:paraId="00C29B34">
            <w:pPr>
              <w:spacing w:line="276" w:lineRule="auto"/>
              <w:ind w:firstLine="1680" w:firstLineChars="800"/>
              <w:rPr>
                <w:rFonts w:ascii="仿宋" w:hAnsi="仿宋" w:eastAsia="仿宋"/>
              </w:rPr>
            </w:pPr>
          </w:p>
        </w:tc>
        <w:tc>
          <w:tcPr>
            <w:tcW w:w="2127" w:type="dxa"/>
            <w:vAlign w:val="center"/>
          </w:tcPr>
          <w:p w14:paraId="00C29B35">
            <w:pPr>
              <w:spacing w:line="276" w:lineRule="auto"/>
              <w:ind w:firstLine="210" w:firstLineChars="1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债权到期日</w:t>
            </w:r>
          </w:p>
        </w:tc>
        <w:tc>
          <w:tcPr>
            <w:tcW w:w="3118" w:type="dxa"/>
            <w:vAlign w:val="center"/>
          </w:tcPr>
          <w:p w14:paraId="00C29B36">
            <w:pPr>
              <w:spacing w:line="276" w:lineRule="auto"/>
              <w:ind w:firstLine="1680" w:firstLineChars="800"/>
              <w:rPr>
                <w:rFonts w:ascii="仿宋" w:hAnsi="仿宋" w:eastAsia="仿宋"/>
              </w:rPr>
            </w:pPr>
          </w:p>
        </w:tc>
      </w:tr>
      <w:tr w14:paraId="00C2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</w:tcPr>
          <w:p w14:paraId="00C29B38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已生效判决、裁定或仲裁裁决</w:t>
            </w:r>
          </w:p>
        </w:tc>
        <w:tc>
          <w:tcPr>
            <w:tcW w:w="1843" w:type="dxa"/>
            <w:gridSpan w:val="2"/>
            <w:vAlign w:val="center"/>
          </w:tcPr>
          <w:p w14:paraId="00C29B39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>有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>无</w:t>
            </w:r>
          </w:p>
        </w:tc>
        <w:tc>
          <w:tcPr>
            <w:tcW w:w="2127" w:type="dxa"/>
            <w:vAlign w:val="center"/>
          </w:tcPr>
          <w:p w14:paraId="00C29B3A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有无申请执行</w:t>
            </w:r>
          </w:p>
        </w:tc>
        <w:tc>
          <w:tcPr>
            <w:tcW w:w="3118" w:type="dxa"/>
            <w:vAlign w:val="center"/>
          </w:tcPr>
          <w:p w14:paraId="00C29B3B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>有</w:t>
            </w:r>
            <w:r>
              <w:rPr>
                <w:rFonts w:ascii="仿宋" w:hAnsi="仿宋" w:eastAsia="仿宋"/>
              </w:rPr>
              <w:t xml:space="preserve">           </w:t>
            </w:r>
            <w:r>
              <w:rPr>
                <w:rFonts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>无</w:t>
            </w:r>
          </w:p>
        </w:tc>
      </w:tr>
      <w:tr w14:paraId="00C2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gridSpan w:val="3"/>
          </w:tcPr>
          <w:p w14:paraId="00C29B3D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有无</w:t>
            </w:r>
            <w:r>
              <w:rPr>
                <w:rFonts w:hint="eastAsia" w:ascii="仿宋" w:hAnsi="仿宋" w:eastAsia="仿宋"/>
                <w:lang w:eastAsia="zh-CN"/>
              </w:rPr>
              <w:t>正在进行</w:t>
            </w:r>
            <w:r>
              <w:rPr>
                <w:rFonts w:hint="eastAsia" w:ascii="仿宋" w:hAnsi="仿宋" w:eastAsia="仿宋"/>
              </w:rPr>
              <w:t>的诉讼或仲裁</w:t>
            </w:r>
          </w:p>
        </w:tc>
        <w:tc>
          <w:tcPr>
            <w:tcW w:w="5245" w:type="dxa"/>
            <w:gridSpan w:val="2"/>
          </w:tcPr>
          <w:p w14:paraId="00C29B3E">
            <w:pPr>
              <w:spacing w:line="276" w:lineRule="auto"/>
              <w:ind w:firstLine="1260" w:firstLineChars="6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>有</w:t>
            </w:r>
            <w:r>
              <w:rPr>
                <w:rFonts w:ascii="仿宋" w:hAnsi="仿宋" w:eastAsia="仿宋"/>
              </w:rPr>
              <w:t xml:space="preserve">         </w:t>
            </w:r>
            <w:r>
              <w:rPr>
                <w:rFonts w:ascii="仿宋" w:hAnsi="仿宋" w:eastAsia="仿宋"/>
              </w:rPr>
              <w:sym w:font="Wingdings 2" w:char="F0A3"/>
            </w:r>
            <w:r>
              <w:rPr>
                <w:rFonts w:hint="eastAsia" w:ascii="仿宋" w:hAnsi="仿宋" w:eastAsia="仿宋"/>
              </w:rPr>
              <w:t>无</w:t>
            </w:r>
          </w:p>
        </w:tc>
      </w:tr>
      <w:tr w14:paraId="00C2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5"/>
          </w:tcPr>
          <w:p w14:paraId="00C29B40">
            <w:pPr>
              <w:spacing w:line="276" w:lineRule="auto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事实与理由：</w:t>
            </w:r>
          </w:p>
          <w:p w14:paraId="00C29B41">
            <w:pPr>
              <w:spacing w:line="276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（请写明债权形成原因、经过、有无财产担保等相关事项，可另附说明页）</w:t>
            </w:r>
          </w:p>
          <w:p w14:paraId="00C29B42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3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4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5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6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7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8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9">
            <w:pPr>
              <w:spacing w:line="276" w:lineRule="auto"/>
              <w:rPr>
                <w:rFonts w:ascii="仿宋" w:hAnsi="仿宋" w:eastAsia="仿宋"/>
              </w:rPr>
            </w:pPr>
          </w:p>
          <w:p w14:paraId="00C29B4A">
            <w:pPr>
              <w:spacing w:line="276" w:lineRule="auto"/>
              <w:rPr>
                <w:rFonts w:ascii="仿宋" w:hAnsi="仿宋" w:eastAsia="仿宋"/>
              </w:rPr>
            </w:pPr>
          </w:p>
        </w:tc>
      </w:tr>
      <w:tr w14:paraId="00C29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5"/>
          </w:tcPr>
          <w:p w14:paraId="00C29B4C">
            <w:pPr>
              <w:spacing w:line="276" w:lineRule="auto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利息/罚息/违约金/滞纳金/计算方式及标准（可另附计算表）</w:t>
            </w:r>
          </w:p>
          <w:p w14:paraId="00C29B4D">
            <w:pPr>
              <w:spacing w:line="276" w:lineRule="auto"/>
              <w:jc w:val="left"/>
              <w:rPr>
                <w:rFonts w:ascii="仿宋" w:hAnsi="仿宋" w:eastAsia="仿宋"/>
              </w:rPr>
            </w:pPr>
          </w:p>
          <w:p w14:paraId="00C29B4E">
            <w:pPr>
              <w:spacing w:line="276" w:lineRule="auto"/>
              <w:jc w:val="left"/>
              <w:rPr>
                <w:rFonts w:ascii="仿宋" w:hAnsi="仿宋" w:eastAsia="仿宋"/>
              </w:rPr>
            </w:pPr>
          </w:p>
          <w:p w14:paraId="00C29B4F">
            <w:pPr>
              <w:ind w:firstLine="420" w:firstLineChars="200"/>
              <w:rPr>
                <w:rFonts w:ascii="仿宋" w:hAnsi="仿宋" w:eastAsia="仿宋"/>
                <w:lang w:bidi="zh-TW"/>
              </w:rPr>
            </w:pPr>
            <w:r>
              <w:rPr>
                <w:rFonts w:hint="eastAsia" w:ascii="仿宋" w:hAnsi="仿宋" w:eastAsia="仿宋"/>
                <w:lang w:bidi="zh-TW"/>
              </w:rPr>
              <w:t>1、</w:t>
            </w:r>
            <w:r>
              <w:rPr>
                <w:rFonts w:ascii="仿宋" w:hAnsi="仿宋" w:eastAsia="仿宋"/>
                <w:lang w:bidi="zh-TW"/>
              </w:rPr>
              <w:t>利息计算明细</w:t>
            </w:r>
          </w:p>
          <w:p w14:paraId="00C29B50">
            <w:pPr>
              <w:rPr>
                <w:rFonts w:ascii="仿宋" w:hAnsi="仿宋" w:eastAsia="仿宋"/>
                <w:lang w:bidi="zh-TW"/>
              </w:rPr>
            </w:pPr>
          </w:p>
          <w:p w14:paraId="00C29B51">
            <w:pPr>
              <w:rPr>
                <w:rFonts w:ascii="仿宋" w:hAnsi="仿宋" w:eastAsia="仿宋"/>
                <w:lang w:bidi="zh-TW"/>
              </w:rPr>
            </w:pPr>
          </w:p>
          <w:p w14:paraId="00C29B52">
            <w:pPr>
              <w:ind w:firstLine="420" w:firstLineChars="200"/>
              <w:rPr>
                <w:rFonts w:ascii="仿宋" w:hAnsi="仿宋" w:eastAsia="仿宋"/>
                <w:lang w:bidi="zh-TW"/>
              </w:rPr>
            </w:pPr>
            <w:bookmarkStart w:id="0" w:name="bookmark90"/>
            <w:bookmarkEnd w:id="0"/>
            <w:r>
              <w:rPr>
                <w:rFonts w:hint="eastAsia" w:ascii="仿宋" w:hAnsi="仿宋" w:eastAsia="仿宋"/>
                <w:lang w:bidi="zh-TW"/>
              </w:rPr>
              <w:t>2、</w:t>
            </w:r>
            <w:r>
              <w:rPr>
                <w:rFonts w:ascii="仿宋" w:hAnsi="仿宋" w:eastAsia="仿宋"/>
                <w:lang w:bidi="zh-TW"/>
              </w:rPr>
              <w:t>罚息计算明细</w:t>
            </w:r>
          </w:p>
          <w:p w14:paraId="00C29B53">
            <w:pPr>
              <w:rPr>
                <w:rFonts w:ascii="仿宋" w:hAnsi="仿宋" w:eastAsia="仿宋"/>
                <w:lang w:bidi="zh-TW"/>
              </w:rPr>
            </w:pPr>
            <w:bookmarkStart w:id="1" w:name="bookmark91"/>
            <w:bookmarkEnd w:id="1"/>
          </w:p>
          <w:p w14:paraId="00C29B54">
            <w:pPr>
              <w:rPr>
                <w:rFonts w:ascii="仿宋" w:hAnsi="仿宋" w:eastAsia="仿宋"/>
                <w:lang w:bidi="zh-TW"/>
              </w:rPr>
            </w:pPr>
          </w:p>
          <w:p w14:paraId="00C29B55">
            <w:pPr>
              <w:ind w:firstLine="420" w:firstLineChars="200"/>
              <w:rPr>
                <w:rFonts w:ascii="仿宋" w:hAnsi="仿宋" w:eastAsia="仿宋"/>
                <w:lang w:bidi="zh-TW"/>
              </w:rPr>
            </w:pPr>
            <w:r>
              <w:rPr>
                <w:rFonts w:ascii="仿宋" w:hAnsi="仿宋" w:eastAsia="仿宋"/>
                <w:lang w:bidi="zh-TW"/>
              </w:rPr>
              <w:t>3</w:t>
            </w:r>
            <w:r>
              <w:rPr>
                <w:rFonts w:hint="eastAsia" w:ascii="仿宋" w:hAnsi="仿宋" w:eastAsia="仿宋"/>
                <w:lang w:bidi="zh-TW"/>
              </w:rPr>
              <w:t>、</w:t>
            </w:r>
            <w:r>
              <w:rPr>
                <w:rFonts w:ascii="仿宋" w:hAnsi="仿宋" w:eastAsia="仿宋"/>
                <w:lang w:bidi="zh-TW"/>
              </w:rPr>
              <w:t>违约金计算明细</w:t>
            </w:r>
          </w:p>
          <w:p w14:paraId="00C29B56">
            <w:pPr>
              <w:rPr>
                <w:rFonts w:ascii="仿宋" w:hAnsi="仿宋" w:eastAsia="仿宋"/>
                <w:u w:val="single"/>
                <w:lang w:bidi="zh-TW"/>
              </w:rPr>
            </w:pPr>
            <w:bookmarkStart w:id="2" w:name="bookmark92"/>
            <w:bookmarkEnd w:id="2"/>
          </w:p>
          <w:p w14:paraId="00C29B57">
            <w:pPr>
              <w:ind w:left="-819" w:leftChars="-390"/>
              <w:rPr>
                <w:rFonts w:ascii="仿宋" w:hAnsi="仿宋" w:eastAsia="仿宋"/>
                <w:u w:val="single"/>
                <w:lang w:bidi="zh-TW"/>
              </w:rPr>
            </w:pPr>
          </w:p>
          <w:p w14:paraId="00C29B58">
            <w:pPr>
              <w:ind w:firstLine="420" w:firstLineChars="200"/>
              <w:rPr>
                <w:rFonts w:ascii="仿宋" w:hAnsi="仿宋" w:eastAsia="仿宋"/>
                <w:lang w:bidi="zh-TW"/>
              </w:rPr>
            </w:pPr>
            <w:r>
              <w:rPr>
                <w:rFonts w:hint="eastAsia" w:ascii="仿宋" w:hAnsi="仿宋" w:eastAsia="仿宋"/>
                <w:lang w:bidi="zh-TW"/>
              </w:rPr>
              <w:t>4、</w:t>
            </w:r>
            <w:r>
              <w:rPr>
                <w:rFonts w:ascii="仿宋" w:hAnsi="仿宋" w:eastAsia="仿宋"/>
                <w:lang w:bidi="zh-TW"/>
              </w:rPr>
              <w:t>滞纳金计算明细</w:t>
            </w:r>
          </w:p>
          <w:p w14:paraId="00C29B59">
            <w:pPr>
              <w:rPr>
                <w:rFonts w:ascii="仿宋" w:hAnsi="仿宋" w:eastAsia="仿宋"/>
              </w:rPr>
            </w:pPr>
          </w:p>
          <w:p w14:paraId="00C29B5A">
            <w:pPr>
              <w:rPr>
                <w:rFonts w:ascii="仿宋" w:hAnsi="仿宋" w:eastAsia="仿宋"/>
              </w:rPr>
            </w:pPr>
          </w:p>
          <w:p w14:paraId="00C29B5B"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5、其他计算明细</w:t>
            </w:r>
          </w:p>
          <w:p w14:paraId="00C29B5C">
            <w:pPr>
              <w:pStyle w:val="11"/>
              <w:spacing w:line="276" w:lineRule="auto"/>
              <w:ind w:left="360" w:firstLine="0" w:firstLineChars="0"/>
              <w:jc w:val="left"/>
              <w:rPr>
                <w:rFonts w:ascii="仿宋" w:hAnsi="仿宋" w:eastAsia="仿宋"/>
              </w:rPr>
            </w:pPr>
          </w:p>
          <w:p w14:paraId="00C29B5D">
            <w:pPr>
              <w:spacing w:line="276" w:lineRule="auto"/>
              <w:ind w:firstLine="1260" w:firstLineChars="600"/>
              <w:jc w:val="left"/>
              <w:rPr>
                <w:rFonts w:ascii="仿宋" w:hAnsi="仿宋" w:eastAsia="仿宋"/>
              </w:rPr>
            </w:pPr>
          </w:p>
        </w:tc>
      </w:tr>
      <w:tr w14:paraId="00C2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5"/>
          </w:tcPr>
          <w:p w14:paraId="00C29B5F">
            <w:pPr>
              <w:spacing w:line="276" w:lineRule="auto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特别确认事项：</w:t>
            </w:r>
          </w:p>
          <w:p w14:paraId="00C29B60">
            <w:pPr>
              <w:pStyle w:val="11"/>
              <w:numPr>
                <w:ilvl w:val="0"/>
                <w:numId w:val="1"/>
              </w:numPr>
              <w:spacing w:line="276" w:lineRule="auto"/>
              <w:ind w:left="0" w:firstLine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债权人已收悉</w:t>
            </w:r>
            <w:r>
              <w:rPr>
                <w:rFonts w:hint="eastAsia" w:ascii="仿宋" w:hAnsi="仿宋" w:eastAsia="仿宋"/>
                <w:lang w:val="en-US" w:eastAsia="zh-CN"/>
              </w:rPr>
              <w:t>三星实业</w:t>
            </w:r>
            <w:r>
              <w:rPr>
                <w:rFonts w:hint="eastAsia" w:ascii="仿宋" w:hAnsi="仿宋" w:eastAsia="仿宋"/>
              </w:rPr>
              <w:t>相关的《民事裁定书》、《决定书》及其附件。</w:t>
            </w:r>
          </w:p>
          <w:p w14:paraId="00C29B61">
            <w:pPr>
              <w:spacing w:line="276" w:lineRule="auto"/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2、本《债权申报表》不构成无效债权</w:t>
            </w:r>
            <w:r>
              <w:rPr>
                <w:rFonts w:ascii="仿宋" w:hAnsi="仿宋" w:eastAsia="仿宋"/>
              </w:rPr>
              <w:t>(包括但不限于已过诉讼时效的债权等)的重新有效确认</w:t>
            </w:r>
            <w:r>
              <w:rPr>
                <w:rFonts w:hint="eastAsia" w:ascii="仿宋" w:hAnsi="仿宋" w:eastAsia="仿宋"/>
              </w:rPr>
              <w:t>。</w:t>
            </w:r>
          </w:p>
          <w:p w14:paraId="00C29B62">
            <w:pPr>
              <w:spacing w:line="276" w:lineRule="auto"/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3</w:t>
            </w:r>
            <w:r>
              <w:rPr>
                <w:rFonts w:hint="eastAsia" w:ascii="仿宋" w:hAnsi="仿宋" w:eastAsia="仿宋"/>
              </w:rPr>
              <w:t>、债权人确认上述填写的信息</w:t>
            </w:r>
            <w:r>
              <w:rPr>
                <w:rFonts w:ascii="仿宋" w:hAnsi="仿宋" w:eastAsia="仿宋"/>
              </w:rPr>
              <w:t>均真实</w:t>
            </w:r>
            <w:r>
              <w:rPr>
                <w:rFonts w:hint="eastAsia" w:ascii="仿宋" w:hAnsi="仿宋" w:eastAsia="仿宋"/>
              </w:rPr>
              <w:t>合法</w:t>
            </w:r>
            <w:r>
              <w:rPr>
                <w:rFonts w:ascii="仿宋" w:hAnsi="仿宋" w:eastAsia="仿宋"/>
              </w:rPr>
              <w:t>有效,</w:t>
            </w:r>
            <w:r>
              <w:rPr>
                <w:rFonts w:hint="eastAsia" w:ascii="仿宋" w:hAnsi="仿宋" w:eastAsia="仿宋"/>
              </w:rPr>
              <w:t>将</w:t>
            </w:r>
            <w:r>
              <w:rPr>
                <w:rFonts w:ascii="仿宋" w:hAnsi="仿宋" w:eastAsia="仿宋"/>
              </w:rPr>
              <w:t>作为管理人核实债权人</w:t>
            </w:r>
            <w:r>
              <w:rPr>
                <w:rFonts w:hint="eastAsia" w:ascii="仿宋" w:hAnsi="仿宋" w:eastAsia="仿宋"/>
              </w:rPr>
              <w:t>债权</w:t>
            </w:r>
            <w:r>
              <w:rPr>
                <w:rFonts w:ascii="仿宋" w:hAnsi="仿宋" w:eastAsia="仿宋"/>
              </w:rPr>
              <w:t>的有效信息,如因信息不全或信息</w:t>
            </w:r>
            <w:r>
              <w:rPr>
                <w:rFonts w:hint="eastAsia" w:ascii="仿宋" w:hAnsi="仿宋" w:eastAsia="仿宋"/>
              </w:rPr>
              <w:t>有误造成任何不利后果</w:t>
            </w:r>
            <w:r>
              <w:rPr>
                <w:rFonts w:ascii="仿宋" w:hAnsi="仿宋" w:eastAsia="仿宋"/>
              </w:rPr>
              <w:t>,均由债权人自行承担。</w:t>
            </w:r>
          </w:p>
          <w:p w14:paraId="3E98D83B">
            <w:pPr>
              <w:spacing w:line="276" w:lineRule="auto"/>
              <w:ind w:firstLine="420" w:firstLineChars="200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4、三星实业进入正式重整程序后，本债权申报须知的相关规定仍将作为申报工作的参照依据继续适用。</w:t>
            </w:r>
          </w:p>
        </w:tc>
      </w:tr>
    </w:tbl>
    <w:p w14:paraId="00C29B64">
      <w:pPr>
        <w:spacing w:line="276" w:lineRule="auto"/>
        <w:rPr>
          <w:rFonts w:ascii="仿宋" w:hAnsi="仿宋" w:eastAsia="仿宋"/>
        </w:rPr>
      </w:pPr>
    </w:p>
    <w:p w14:paraId="00C29B65">
      <w:pPr>
        <w:spacing w:line="276" w:lineRule="auto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>申报人盖章/签字</w:t>
      </w:r>
      <w:r>
        <w:rPr>
          <w:rFonts w:hint="eastAsia" w:ascii="仿宋" w:hAnsi="仿宋" w:eastAsia="仿宋"/>
          <w:lang w:eastAsia="zh-CN"/>
        </w:rPr>
        <w:t>：</w:t>
      </w:r>
    </w:p>
    <w:p w14:paraId="00C29B66">
      <w:pPr>
        <w:spacing w:line="276" w:lineRule="auto"/>
        <w:rPr>
          <w:rFonts w:ascii="仿宋" w:hAnsi="仿宋" w:eastAsia="仿宋"/>
        </w:rPr>
      </w:pPr>
    </w:p>
    <w:p w14:paraId="00C29B67">
      <w:pPr>
        <w:spacing w:line="276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委托代理人签名： </w:t>
      </w:r>
      <w:r>
        <w:rPr>
          <w:rFonts w:ascii="仿宋" w:hAnsi="仿宋" w:eastAsia="仿宋"/>
        </w:rPr>
        <w:t xml:space="preserve">                                  </w:t>
      </w:r>
      <w:r>
        <w:rPr>
          <w:rFonts w:hint="eastAsia" w:ascii="仿宋" w:hAnsi="仿宋" w:eastAsia="仿宋"/>
        </w:rPr>
        <w:t xml:space="preserve">申报日期： </w:t>
      </w:r>
      <w:r>
        <w:rPr>
          <w:rFonts w:ascii="仿宋" w:hAnsi="仿宋" w:eastAsia="仿宋"/>
        </w:rPr>
        <w:t xml:space="preserve">   </w:t>
      </w:r>
      <w:r>
        <w:rPr>
          <w:rFonts w:hint="eastAsia" w:ascii="仿宋" w:hAnsi="仿宋" w:eastAsia="仿宋"/>
        </w:rPr>
        <w:t xml:space="preserve">年 </w:t>
      </w:r>
      <w:r>
        <w:rPr>
          <w:rFonts w:ascii="仿宋" w:hAnsi="仿宋" w:eastAsia="仿宋"/>
        </w:rPr>
        <w:t xml:space="preserve">   </w:t>
      </w:r>
      <w:r>
        <w:rPr>
          <w:rFonts w:hint="eastAsia" w:ascii="仿宋" w:hAnsi="仿宋" w:eastAsia="仿宋"/>
        </w:rPr>
        <w:t xml:space="preserve">月 </w:t>
      </w:r>
      <w:r>
        <w:rPr>
          <w:rFonts w:ascii="仿宋" w:hAnsi="仿宋" w:eastAsia="仿宋"/>
        </w:rPr>
        <w:t xml:space="preserve">   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pgSz w:w="11906" w:h="16838"/>
      <w:pgMar w:top="1191" w:right="1701" w:bottom="119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sdt>
        <w:sdtPr>
          <w:id w:val="1728636285"/>
        </w:sdtPr>
        <w:sdtContent>
          <w:p w14:paraId="00C29B68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C29B69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C68DA"/>
    <w:multiLevelType w:val="multilevel"/>
    <w:tmpl w:val="721C68DA"/>
    <w:lvl w:ilvl="0" w:tentative="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1C"/>
    <w:rsid w:val="00011A67"/>
    <w:rsid w:val="00082A66"/>
    <w:rsid w:val="000B1BBC"/>
    <w:rsid w:val="000D4B24"/>
    <w:rsid w:val="00160A49"/>
    <w:rsid w:val="001A30D4"/>
    <w:rsid w:val="002623F4"/>
    <w:rsid w:val="002A74F5"/>
    <w:rsid w:val="002F2B85"/>
    <w:rsid w:val="00320D29"/>
    <w:rsid w:val="0039156A"/>
    <w:rsid w:val="00393527"/>
    <w:rsid w:val="004914E8"/>
    <w:rsid w:val="00497E74"/>
    <w:rsid w:val="004C0884"/>
    <w:rsid w:val="00574506"/>
    <w:rsid w:val="005C142C"/>
    <w:rsid w:val="005E331C"/>
    <w:rsid w:val="006741FB"/>
    <w:rsid w:val="006B62A8"/>
    <w:rsid w:val="00746708"/>
    <w:rsid w:val="00791B3F"/>
    <w:rsid w:val="00797522"/>
    <w:rsid w:val="007977D9"/>
    <w:rsid w:val="007B6AE7"/>
    <w:rsid w:val="007C6363"/>
    <w:rsid w:val="0085357D"/>
    <w:rsid w:val="008833A1"/>
    <w:rsid w:val="008E3DC0"/>
    <w:rsid w:val="00904A61"/>
    <w:rsid w:val="00981AFB"/>
    <w:rsid w:val="0099288A"/>
    <w:rsid w:val="00A162B8"/>
    <w:rsid w:val="00A251AF"/>
    <w:rsid w:val="00A52C78"/>
    <w:rsid w:val="00A6067A"/>
    <w:rsid w:val="00B00AC9"/>
    <w:rsid w:val="00B17604"/>
    <w:rsid w:val="00B425D8"/>
    <w:rsid w:val="00B836D9"/>
    <w:rsid w:val="00C0659C"/>
    <w:rsid w:val="00C36ACF"/>
    <w:rsid w:val="00CE6C6E"/>
    <w:rsid w:val="00CF5B7E"/>
    <w:rsid w:val="00D04918"/>
    <w:rsid w:val="00D1096A"/>
    <w:rsid w:val="00D20634"/>
    <w:rsid w:val="00D21A49"/>
    <w:rsid w:val="00DA31FE"/>
    <w:rsid w:val="00E14643"/>
    <w:rsid w:val="00ED4281"/>
    <w:rsid w:val="00EF064A"/>
    <w:rsid w:val="00F432A3"/>
    <w:rsid w:val="00FF756F"/>
    <w:rsid w:val="08094772"/>
    <w:rsid w:val="118A1201"/>
    <w:rsid w:val="3344515F"/>
    <w:rsid w:val="4E714B5B"/>
    <w:rsid w:val="56F633B0"/>
    <w:rsid w:val="5BE872F9"/>
    <w:rsid w:val="6BDC2601"/>
    <w:rsid w:val="6BFC6BDC"/>
    <w:rsid w:val="6D75360D"/>
    <w:rsid w:val="6E2E0AE0"/>
    <w:rsid w:val="6E6A1C30"/>
    <w:rsid w:val="6FFF5DD5"/>
    <w:rsid w:val="97FC8EFD"/>
    <w:rsid w:val="DCFFC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</Words>
  <Characters>702</Characters>
  <Lines>7</Lines>
  <Paragraphs>2</Paragraphs>
  <TotalTime>0</TotalTime>
  <ScaleCrop>false</ScaleCrop>
  <LinksUpToDate>false</LinksUpToDate>
  <CharactersWithSpaces>974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2021-02-24T15:54:00Z</dcterms:created>
  <dc:creator>邵熙桐</dc:creator>
  <cp:lastModifiedBy>李雪健</cp:lastModifiedBy>
  <cp:lastPrinted>2025-09-10T10:58:00Z</cp:lastPrinted>
  <dcterms:modified xsi:type="dcterms:W3CDTF">2026-08-21T02:18:49Z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eyJoZGlkIjoiYjI4OWJjYTRkOGE0YzUyNmZjYzA5ODdiNzk2Njg5ZWEiLCJ1c2VySWQiOiI5NzA2MjgyNDMifQ==</vt:lpwstr>
  </property>
  <property fmtid="{D5CDD505-2E9C-101B-9397-08002B2CF9AE}" pid="4" name="ICV">
    <vt:lpwstr>B83FED295C394119B6505312E5DE4E5D_13</vt:lpwstr>
  </property>
</Properties>
</file>