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E6528">
      <w:pPr>
        <w:pStyle w:val="15"/>
        <w:keepNext w:val="0"/>
        <w:keepLines w:val="0"/>
        <w:pageBreakBefore w:val="0"/>
        <w:widowControl w:val="0"/>
        <w:kinsoku/>
        <w:wordWrap/>
        <w:overflowPunct/>
        <w:topLinePunct w:val="0"/>
        <w:autoSpaceDE/>
        <w:autoSpaceDN/>
        <w:bidi w:val="0"/>
        <w:adjustRightInd w:val="0"/>
        <w:snapToGrid/>
        <w:spacing w:after="313" w:afterLines="100"/>
        <w:textAlignment w:val="auto"/>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t>授权委托书</w:t>
      </w:r>
    </w:p>
    <w:p w14:paraId="537DBA68">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委托人：</w:t>
      </w:r>
    </w:p>
    <w:p w14:paraId="3F0272AE">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lang w:val="en-US" w:eastAsia="zh-CN"/>
        </w:rPr>
      </w:pPr>
      <w:r>
        <w:rPr>
          <w:rFonts w:hint="eastAsia" w:ascii="仿宋" w:hAnsi="仿宋" w:eastAsia="仿宋" w:cs="仿宋"/>
          <w:sz w:val="28"/>
          <w:szCs w:val="24"/>
        </w:rPr>
        <w:t>法定代表人（负责人）：</w:t>
      </w:r>
    </w:p>
    <w:p w14:paraId="05EDD9DE">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住所地：</w:t>
      </w:r>
    </w:p>
    <w:p w14:paraId="64A09DF4">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联系方式：</w:t>
      </w:r>
    </w:p>
    <w:p w14:paraId="24661C77">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p>
    <w:p w14:paraId="1E078AB2">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受托人：</w:t>
      </w:r>
    </w:p>
    <w:p w14:paraId="13C156F0">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身份证号码：</w:t>
      </w:r>
    </w:p>
    <w:p w14:paraId="5EC10FBC">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工作单位：</w:t>
      </w:r>
    </w:p>
    <w:p w14:paraId="0D0A9FCD">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rPr>
      </w:pPr>
      <w:r>
        <w:rPr>
          <w:rFonts w:hint="eastAsia" w:ascii="仿宋" w:hAnsi="仿宋" w:eastAsia="仿宋" w:cs="仿宋"/>
          <w:sz w:val="28"/>
          <w:szCs w:val="24"/>
        </w:rPr>
        <w:t>联系方式：</w:t>
      </w:r>
    </w:p>
    <w:p w14:paraId="0408BD5F">
      <w:pPr>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outlineLvl w:val="9"/>
        <w:rPr>
          <w:rFonts w:hint="eastAsia" w:ascii="仿宋" w:hAnsi="仿宋" w:eastAsia="仿宋" w:cs="仿宋"/>
          <w:sz w:val="28"/>
          <w:szCs w:val="24"/>
          <w:lang w:val="en-US" w:eastAsia="zh-CN"/>
        </w:rPr>
      </w:pPr>
    </w:p>
    <w:p w14:paraId="374DBB35">
      <w:pPr>
        <w:pStyle w:val="11"/>
        <w:keepNext w:val="0"/>
        <w:keepLines w:val="0"/>
        <w:pageBreakBefore w:val="0"/>
        <w:widowControl w:val="0"/>
        <w:kinsoku/>
        <w:wordWrap/>
        <w:overflowPunct/>
        <w:topLinePunct w:val="0"/>
        <w:autoSpaceDE/>
        <w:autoSpaceDN/>
        <w:bidi w:val="0"/>
        <w:snapToGrid/>
        <w:spacing w:before="0" w:after="0" w:afterLines="0"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委托人就</w:t>
      </w:r>
      <w:r>
        <w:rPr>
          <w:rFonts w:hint="eastAsia" w:ascii="仿宋" w:hAnsi="仿宋" w:eastAsia="仿宋" w:cs="仿宋"/>
          <w:sz w:val="28"/>
          <w:szCs w:val="24"/>
          <w:lang w:val="en-US" w:eastAsia="zh-CN"/>
        </w:rPr>
        <w:t>陕西省</w:t>
      </w:r>
      <w:r>
        <w:rPr>
          <w:rFonts w:hint="eastAsia" w:ascii="仿宋" w:hAnsi="仿宋" w:eastAsia="仿宋" w:cs="仿宋"/>
          <w:sz w:val="28"/>
          <w:szCs w:val="24"/>
        </w:rPr>
        <w:t>吴堡县三星实业有限公司</w:t>
      </w:r>
      <w:bookmarkStart w:id="0" w:name="_GoBack"/>
      <w:r>
        <w:rPr>
          <w:rFonts w:hint="eastAsia" w:ascii="仿宋" w:hAnsi="仿宋" w:eastAsia="仿宋" w:cs="仿宋"/>
          <w:sz w:val="28"/>
          <w:szCs w:val="24"/>
        </w:rPr>
        <w:t>预重整</w:t>
      </w:r>
      <w:bookmarkEnd w:id="0"/>
      <w:r>
        <w:rPr>
          <w:rFonts w:hint="eastAsia" w:ascii="仿宋" w:hAnsi="仿宋" w:eastAsia="仿宋" w:cs="仿宋"/>
          <w:sz w:val="28"/>
          <w:szCs w:val="24"/>
        </w:rPr>
        <w:t>程序及后续可能启动的重整、破产清算程序（以下统称“本案”），特委托上述受托人作为委托人的代理人。</w:t>
      </w:r>
    </w:p>
    <w:p w14:paraId="515FAC3D">
      <w:pPr>
        <w:pStyle w:val="11"/>
        <w:keepNext w:val="0"/>
        <w:keepLines w:val="0"/>
        <w:pageBreakBefore w:val="0"/>
        <w:widowControl w:val="0"/>
        <w:kinsoku/>
        <w:wordWrap/>
        <w:overflowPunct/>
        <w:topLinePunct w:val="0"/>
        <w:autoSpaceDE/>
        <w:autoSpaceDN/>
        <w:bidi w:val="0"/>
        <w:snapToGrid/>
        <w:spacing w:before="0" w:after="0" w:afterLines="0"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本授权委托书效力及于本案预重整及后续人民法院裁定受理的正式重整或者破产清算程序，后续程序中无需委托人另行出具授权文件。</w:t>
      </w:r>
    </w:p>
    <w:p w14:paraId="2018DFAC">
      <w:pPr>
        <w:pStyle w:val="11"/>
        <w:keepNext w:val="0"/>
        <w:keepLines w:val="0"/>
        <w:pageBreakBefore w:val="0"/>
        <w:widowControl w:val="0"/>
        <w:kinsoku/>
        <w:wordWrap/>
        <w:overflowPunct/>
        <w:topLinePunct w:val="0"/>
        <w:autoSpaceDE/>
        <w:autoSpaceDN/>
        <w:bidi w:val="0"/>
        <w:snapToGrid/>
        <w:spacing w:before="0" w:after="0" w:afterLines="0"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代理期间：自本委托书签署之日起至本案全部破产程序终结之日止。</w:t>
      </w:r>
    </w:p>
    <w:p w14:paraId="7508E4D9">
      <w:pPr>
        <w:pStyle w:val="11"/>
        <w:keepNext w:val="0"/>
        <w:keepLines w:val="0"/>
        <w:pageBreakBefore w:val="0"/>
        <w:widowControl w:val="0"/>
        <w:kinsoku/>
        <w:wordWrap/>
        <w:overflowPunct/>
        <w:topLinePunct w:val="0"/>
        <w:autoSpaceDE/>
        <w:autoSpaceDN/>
        <w:bidi w:val="0"/>
        <w:snapToGrid/>
        <w:spacing w:before="0" w:after="0" w:afterLines="0"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受托人的代理权限包括但不限于：</w:t>
      </w:r>
    </w:p>
    <w:p w14:paraId="70096546">
      <w:pPr>
        <w:pStyle w:val="11"/>
        <w:keepNext w:val="0"/>
        <w:keepLines w:val="0"/>
        <w:pageBreakBefore w:val="0"/>
        <w:widowControl w:val="0"/>
        <w:numPr>
          <w:ilvl w:val="0"/>
          <w:numId w:val="1"/>
        </w:numPr>
        <w:kinsoku/>
        <w:wordWrap/>
        <w:overflowPunct/>
        <w:topLinePunct w:val="0"/>
        <w:autoSpaceDE/>
        <w:autoSpaceDN/>
        <w:bidi w:val="0"/>
        <w:snapToGrid/>
        <w:spacing w:before="0" w:after="0" w:afterLines="0" w:line="560" w:lineRule="exact"/>
        <w:ind w:left="0" w:leftChars="0" w:firstLine="560" w:firstLineChars="200"/>
        <w:textAlignment w:val="auto"/>
        <w:outlineLvl w:val="9"/>
        <w:rPr>
          <w:rFonts w:hint="eastAsia" w:ascii="仿宋" w:hAnsi="仿宋" w:eastAsia="仿宋" w:cs="仿宋"/>
          <w:b w:val="0"/>
          <w:sz w:val="28"/>
          <w:szCs w:val="24"/>
        </w:rPr>
      </w:pPr>
      <w:r>
        <w:rPr>
          <w:rFonts w:hint="eastAsia" w:ascii="仿宋" w:hAnsi="仿宋" w:eastAsia="仿宋" w:cs="仿宋"/>
          <w:sz w:val="28"/>
          <w:szCs w:val="24"/>
        </w:rPr>
        <w:t>向管理人申报、预登记债权，提交相关证明文件及资料；债权转正式程序后，代为办理孳息、利息、违约金等项目的补充申报，参与债权核对；</w:t>
      </w:r>
    </w:p>
    <w:p w14:paraId="76B58765">
      <w:pPr>
        <w:pStyle w:val="11"/>
        <w:keepNext w:val="0"/>
        <w:keepLines w:val="0"/>
        <w:pageBreakBefore w:val="0"/>
        <w:widowControl w:val="0"/>
        <w:numPr>
          <w:ilvl w:val="0"/>
          <w:numId w:val="1"/>
        </w:numPr>
        <w:kinsoku/>
        <w:wordWrap/>
        <w:overflowPunct/>
        <w:topLinePunct w:val="0"/>
        <w:autoSpaceDE/>
        <w:autoSpaceDN/>
        <w:bidi w:val="0"/>
        <w:snapToGrid/>
        <w:spacing w:before="0" w:after="0" w:afterLines="0" w:line="560" w:lineRule="exact"/>
        <w:ind w:left="0" w:leftChars="0" w:firstLine="560" w:firstLineChars="200"/>
        <w:textAlignment w:val="auto"/>
        <w:outlineLvl w:val="9"/>
        <w:rPr>
          <w:rFonts w:hint="eastAsia" w:ascii="仿宋" w:hAnsi="仿宋" w:eastAsia="仿宋" w:cs="仿宋"/>
          <w:b w:val="0"/>
          <w:sz w:val="28"/>
          <w:szCs w:val="24"/>
        </w:rPr>
      </w:pPr>
      <w:r>
        <w:rPr>
          <w:rFonts w:hint="eastAsia" w:ascii="仿宋" w:hAnsi="仿宋" w:eastAsia="仿宋" w:cs="仿宋"/>
          <w:sz w:val="28"/>
          <w:szCs w:val="24"/>
        </w:rPr>
        <w:t>签署、递交、接收和转送本案预重整、重整或破产清算程序项下的各类法律文件及其他文件；</w:t>
      </w:r>
    </w:p>
    <w:p w14:paraId="3DE18E1D">
      <w:pPr>
        <w:pStyle w:val="11"/>
        <w:keepNext w:val="0"/>
        <w:keepLines w:val="0"/>
        <w:pageBreakBefore w:val="0"/>
        <w:widowControl w:val="0"/>
        <w:numPr>
          <w:ilvl w:val="0"/>
          <w:numId w:val="1"/>
        </w:numPr>
        <w:kinsoku/>
        <w:wordWrap/>
        <w:overflowPunct/>
        <w:topLinePunct w:val="0"/>
        <w:autoSpaceDE/>
        <w:autoSpaceDN/>
        <w:bidi w:val="0"/>
        <w:snapToGrid/>
        <w:spacing w:before="0" w:after="0" w:afterLines="0" w:line="560" w:lineRule="exact"/>
        <w:ind w:left="0" w:leftChars="0" w:firstLine="560" w:firstLineChars="200"/>
        <w:textAlignment w:val="auto"/>
        <w:outlineLvl w:val="9"/>
        <w:rPr>
          <w:rFonts w:hint="eastAsia" w:ascii="仿宋" w:hAnsi="仿宋" w:eastAsia="仿宋" w:cs="仿宋"/>
          <w:b w:val="0"/>
          <w:sz w:val="28"/>
          <w:szCs w:val="24"/>
        </w:rPr>
      </w:pPr>
      <w:r>
        <w:rPr>
          <w:rFonts w:hint="eastAsia" w:ascii="仿宋" w:hAnsi="仿宋" w:eastAsia="仿宋" w:cs="仿宋"/>
          <w:sz w:val="28"/>
          <w:szCs w:val="24"/>
        </w:rPr>
        <w:t>参加本案的债权人会议，代表委托人发表意见、行使表决权，对债权表记载债权提出异议；</w:t>
      </w:r>
    </w:p>
    <w:p w14:paraId="52A8C449">
      <w:pPr>
        <w:pStyle w:val="11"/>
        <w:keepNext w:val="0"/>
        <w:keepLines w:val="0"/>
        <w:pageBreakBefore w:val="0"/>
        <w:widowControl w:val="0"/>
        <w:numPr>
          <w:ilvl w:val="0"/>
          <w:numId w:val="1"/>
        </w:numPr>
        <w:kinsoku/>
        <w:wordWrap/>
        <w:overflowPunct/>
        <w:topLinePunct w:val="0"/>
        <w:autoSpaceDE/>
        <w:autoSpaceDN/>
        <w:bidi w:val="0"/>
        <w:snapToGrid/>
        <w:spacing w:before="0" w:after="0" w:afterLines="0" w:line="560" w:lineRule="exact"/>
        <w:ind w:left="0" w:leftChars="0" w:firstLine="560" w:firstLineChars="200"/>
        <w:textAlignment w:val="auto"/>
        <w:outlineLvl w:val="9"/>
        <w:rPr>
          <w:rFonts w:hint="eastAsia" w:ascii="仿宋" w:hAnsi="仿宋" w:eastAsia="仿宋" w:cs="仿宋"/>
          <w:b w:val="0"/>
          <w:sz w:val="28"/>
          <w:szCs w:val="24"/>
        </w:rPr>
      </w:pPr>
      <w:r>
        <w:rPr>
          <w:rFonts w:hint="eastAsia" w:ascii="仿宋" w:hAnsi="仿宋" w:eastAsia="仿宋" w:cs="仿宋"/>
          <w:sz w:val="28"/>
          <w:szCs w:val="24"/>
        </w:rPr>
        <w:t>代为签收相关文书，处理与本案债权相关的其他法律事务。</w:t>
      </w:r>
    </w:p>
    <w:p w14:paraId="15DB8D53">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rPr>
      </w:pPr>
    </w:p>
    <w:p w14:paraId="19F64B4A">
      <w:pPr>
        <w:pStyle w:val="11"/>
        <w:keepNext w:val="0"/>
        <w:keepLines w:val="0"/>
        <w:pageBreakBefore w:val="0"/>
        <w:widowControl w:val="0"/>
        <w:kinsoku/>
        <w:wordWrap/>
        <w:overflowPunct/>
        <w:topLinePunct w:val="0"/>
        <w:autoSpaceDE/>
        <w:autoSpaceDN/>
        <w:bidi w:val="0"/>
        <w:snapToGrid/>
        <w:spacing w:before="0" w:after="0" w:afterLines="0"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特此授权。</w:t>
      </w:r>
    </w:p>
    <w:p w14:paraId="51E1D107">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rPr>
      </w:pPr>
    </w:p>
    <w:p w14:paraId="590730D6">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 xml:space="preserve"> 委托人（盖章）：                </w:t>
      </w:r>
      <w:r>
        <w:rPr>
          <w:rFonts w:hint="eastAsia" w:ascii="仿宋" w:hAnsi="仿宋" w:eastAsia="仿宋" w:cs="仿宋"/>
          <w:sz w:val="28"/>
          <w:szCs w:val="24"/>
          <w:lang w:val="en-US" w:eastAsia="zh-CN"/>
        </w:rPr>
        <w:t xml:space="preserve">       </w:t>
      </w:r>
      <w:r>
        <w:rPr>
          <w:rFonts w:hint="eastAsia" w:ascii="仿宋" w:hAnsi="仿宋" w:eastAsia="仿宋" w:cs="仿宋"/>
          <w:sz w:val="28"/>
          <w:szCs w:val="24"/>
        </w:rPr>
        <w:t>受托人：</w:t>
      </w:r>
    </w:p>
    <w:p w14:paraId="2FC24619">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lang w:eastAsia="zh-CN"/>
        </w:rPr>
      </w:pPr>
    </w:p>
    <w:p w14:paraId="40489333">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 xml:space="preserve"> 法定代表人/负责人（签名）：             年     月     日</w:t>
      </w:r>
    </w:p>
    <w:p w14:paraId="0492262A">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rPr>
      </w:pPr>
    </w:p>
    <w:p w14:paraId="5213696F">
      <w:pPr>
        <w:keepNext w:val="0"/>
        <w:keepLines w:val="0"/>
        <w:pageBreakBefore w:val="0"/>
        <w:widowControl w:val="0"/>
        <w:kinsoku/>
        <w:wordWrap/>
        <w:overflowPunct/>
        <w:topLinePunct w:val="0"/>
        <w:autoSpaceDE/>
        <w:autoSpaceDN/>
        <w:bidi w:val="0"/>
        <w:snapToGrid/>
        <w:spacing w:line="560" w:lineRule="exact"/>
        <w:ind w:left="0" w:firstLine="560" w:firstLineChars="200"/>
        <w:textAlignment w:val="auto"/>
        <w:outlineLvl w:val="9"/>
        <w:rPr>
          <w:rFonts w:hint="eastAsia" w:ascii="仿宋" w:hAnsi="仿宋" w:eastAsia="仿宋" w:cs="仿宋"/>
          <w:sz w:val="28"/>
          <w:szCs w:val="24"/>
        </w:rPr>
      </w:pPr>
    </w:p>
    <w:p w14:paraId="7CFD17BA">
      <w:pPr>
        <w:pStyle w:val="11"/>
        <w:keepNext w:val="0"/>
        <w:keepLines w:val="0"/>
        <w:pageBreakBefore w:val="0"/>
        <w:widowControl w:val="0"/>
        <w:kinsoku/>
        <w:wordWrap/>
        <w:overflowPunct/>
        <w:topLinePunct w:val="0"/>
        <w:autoSpaceDE/>
        <w:autoSpaceDN/>
        <w:bidi w:val="0"/>
        <w:snapToGrid/>
        <w:spacing w:before="0" w:after="0" w:afterLines="0" w:line="560" w:lineRule="exact"/>
        <w:ind w:left="0" w:firstLine="560" w:firstLineChars="200"/>
        <w:textAlignment w:val="auto"/>
        <w:outlineLvl w:val="9"/>
        <w:rPr>
          <w:rFonts w:hint="eastAsia" w:ascii="仿宋" w:hAnsi="仿宋" w:eastAsia="仿宋" w:cs="仿宋"/>
          <w:sz w:val="28"/>
          <w:szCs w:val="24"/>
        </w:rPr>
      </w:pPr>
      <w:r>
        <w:rPr>
          <w:rFonts w:hint="eastAsia" w:ascii="仿宋" w:hAnsi="仿宋" w:eastAsia="仿宋" w:cs="仿宋"/>
          <w:sz w:val="28"/>
          <w:szCs w:val="24"/>
        </w:rPr>
        <w:t>附：受托人身份证复印件</w:t>
      </w:r>
    </w:p>
    <w:sectPr>
      <w:pgSz w:w="11906" w:h="16838"/>
      <w:pgMar w:top="992" w:right="170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9F058"/>
    <w:multiLevelType w:val="singleLevel"/>
    <w:tmpl w:val="3BF9F058"/>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D2C"/>
    <w:rsid w:val="00240719"/>
    <w:rsid w:val="002C5C4C"/>
    <w:rsid w:val="00550832"/>
    <w:rsid w:val="00704361"/>
    <w:rsid w:val="007557F2"/>
    <w:rsid w:val="009C399D"/>
    <w:rsid w:val="00A27D2C"/>
    <w:rsid w:val="00AE7995"/>
    <w:rsid w:val="00D6773B"/>
    <w:rsid w:val="00F67069"/>
    <w:rsid w:val="1E77606F"/>
    <w:rsid w:val="2CF2695A"/>
    <w:rsid w:val="36A61B80"/>
    <w:rsid w:val="3DDC7CE8"/>
    <w:rsid w:val="46AD73F6"/>
    <w:rsid w:val="636051D8"/>
    <w:rsid w:val="BBFB5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Body Text"/>
    <w:semiHidden/>
    <w:unhideWhenUsed/>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footer"/>
    <w:basedOn w:val="1"/>
    <w:link w:val="19"/>
    <w:unhideWhenUsed/>
    <w:qFormat/>
    <w:uiPriority w:val="99"/>
    <w:pPr>
      <w:tabs>
        <w:tab w:val="center" w:pos="4153"/>
        <w:tab w:val="right" w:pos="8306"/>
      </w:tabs>
      <w:snapToGrid w:val="0"/>
      <w:jc w:val="left"/>
    </w:pPr>
    <w:rPr>
      <w:sz w:val="18"/>
      <w:szCs w:val="18"/>
    </w:rPr>
  </w:style>
  <w:style w:type="paragraph" w:styleId="13">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qFormat/>
    <w:uiPriority w:val="11"/>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5">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customStyle="1" w:styleId="18">
    <w:name w:val="页眉 Char"/>
    <w:basedOn w:val="17"/>
    <w:link w:val="13"/>
    <w:qFormat/>
    <w:uiPriority w:val="99"/>
    <w:rPr>
      <w:sz w:val="18"/>
      <w:szCs w:val="18"/>
    </w:rPr>
  </w:style>
  <w:style w:type="character" w:customStyle="1" w:styleId="19">
    <w:name w:val="页脚 Char"/>
    <w:basedOn w:val="17"/>
    <w:link w:val="12"/>
    <w:qFormat/>
    <w:uiPriority w:val="99"/>
    <w:rPr>
      <w:sz w:val="18"/>
      <w:szCs w:val="18"/>
    </w:rPr>
  </w:style>
  <w:style w:type="paragraph" w:customStyle="1" w:styleId="20">
    <w:name w:val="K&amp;W Body text"/>
    <w:basedOn w:val="1"/>
    <w:qFormat/>
    <w:uiPriority w:val="0"/>
    <w:pPr>
      <w:widowControl/>
      <w:spacing w:after="280" w:line="240" w:lineRule="atLeast"/>
    </w:pPr>
    <w:rPr>
      <w:rFonts w:ascii="Arial" w:hAnsi="Arial" w:eastAsia="楷体_GB2312"/>
      <w:kern w:val="0"/>
      <w:sz w:val="20"/>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434</Words>
  <Characters>434</Characters>
  <Lines>1</Lines>
  <Paragraphs>1</Paragraphs>
  <TotalTime>9</TotalTime>
  <ScaleCrop>false</ScaleCrop>
  <LinksUpToDate>false</LinksUpToDate>
  <CharactersWithSpaces>482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2021-02-26T09:42:00Z</dcterms:created>
  <dc:creator>z y</dc:creator>
  <cp:lastModifiedBy>李雪健</cp:lastModifiedBy>
  <dcterms:modified xsi:type="dcterms:W3CDTF">2026-08-08T02:56:00Z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eyJoZGlkIjoiYjI4OWJjYTRkOGE0YzUyNmZjYzA5ODdiNzk2Njg5ZWEiLCJ1c2VySWQiOiI5NzA2MjgyNDMifQ==</vt:lpwstr>
  </property>
  <property fmtid="{D5CDD505-2E9C-101B-9397-08002B2CF9AE}" pid="4" name="ICV">
    <vt:lpwstr>BD755CB4AAA64AFCB5249E61F3CCC174_12</vt:lpwstr>
  </property>
</Properties>
</file>