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B3D38" w14:textId="77777777" w:rsidR="00872CCA" w:rsidRDefault="00000000">
      <w:pPr>
        <w:widowControl/>
        <w:shd w:val="clear" w:color="auto" w:fill="FFFFFF"/>
        <w:spacing w:line="360" w:lineRule="auto"/>
        <w:jc w:val="center"/>
        <w:rPr>
          <w:rFonts w:ascii="宋体" w:hAnsi="宋体" w:cs="方正小标宋_GBK" w:hint="eastAsia"/>
          <w:b/>
          <w:bCs/>
          <w:color w:val="000000"/>
          <w:kern w:val="0"/>
          <w:sz w:val="28"/>
          <w:szCs w:val="28"/>
        </w:rPr>
      </w:pPr>
      <w:r>
        <w:rPr>
          <w:rFonts w:ascii="宋体" w:hAnsi="宋体" w:cs="方正小标宋_GBK" w:hint="eastAsia"/>
          <w:b/>
          <w:bCs/>
          <w:color w:val="000000"/>
          <w:kern w:val="0"/>
          <w:sz w:val="28"/>
          <w:szCs w:val="28"/>
        </w:rPr>
        <w:t>上海通茂商贸有限公司管理人</w:t>
      </w:r>
    </w:p>
    <w:p w14:paraId="698851E7" w14:textId="761097AC" w:rsidR="00872CCA" w:rsidRDefault="00000000">
      <w:pPr>
        <w:widowControl/>
        <w:shd w:val="clear" w:color="auto" w:fill="FFFFFF"/>
        <w:spacing w:line="360" w:lineRule="auto"/>
        <w:jc w:val="center"/>
        <w:rPr>
          <w:rFonts w:ascii="宋体" w:hAnsi="宋体" w:cs="方正小标宋_GBK" w:hint="eastAsia"/>
          <w:b/>
          <w:bCs/>
          <w:color w:val="000000"/>
          <w:kern w:val="0"/>
          <w:sz w:val="28"/>
          <w:szCs w:val="28"/>
        </w:rPr>
      </w:pPr>
      <w:r>
        <w:rPr>
          <w:rFonts w:ascii="宋体" w:hAnsi="宋体" w:cs="方正小标宋_GBK" w:hint="eastAsia"/>
          <w:b/>
          <w:bCs/>
          <w:color w:val="000000"/>
          <w:kern w:val="0"/>
          <w:sz w:val="28"/>
          <w:szCs w:val="28"/>
        </w:rPr>
        <w:t>关于拍卖上海通茂商贸有限公司</w:t>
      </w:r>
      <w:r w:rsidR="003C1F05">
        <w:rPr>
          <w:rFonts w:ascii="宋体" w:hAnsi="宋体" w:cs="方正小标宋_GBK" w:hint="eastAsia"/>
          <w:b/>
          <w:bCs/>
          <w:color w:val="000000"/>
          <w:kern w:val="0"/>
          <w:sz w:val="28"/>
          <w:szCs w:val="28"/>
        </w:rPr>
        <w:t>潜在应收款</w:t>
      </w:r>
      <w:r>
        <w:rPr>
          <w:rFonts w:ascii="宋体" w:hAnsi="宋体" w:cs="方正小标宋_GBK" w:hint="eastAsia"/>
          <w:b/>
          <w:bCs/>
          <w:color w:val="000000"/>
          <w:kern w:val="0"/>
          <w:sz w:val="28"/>
          <w:szCs w:val="28"/>
        </w:rPr>
        <w:t>的公告</w:t>
      </w:r>
    </w:p>
    <w:p w14:paraId="2DBAEC7A" w14:textId="77777777" w:rsidR="00872CCA" w:rsidRDefault="00872CCA">
      <w:pPr>
        <w:adjustRightInd w:val="0"/>
        <w:snapToGrid w:val="0"/>
        <w:spacing w:beforeLines="50" w:before="156" w:afterLines="50" w:after="156" w:line="360" w:lineRule="auto"/>
        <w:rPr>
          <w:rFonts w:ascii="宋体" w:hAnsi="宋体" w:cs="宋体" w:hint="eastAsia"/>
          <w:kern w:val="0"/>
          <w:sz w:val="28"/>
          <w:szCs w:val="28"/>
        </w:rPr>
      </w:pPr>
    </w:p>
    <w:p w14:paraId="770ECAD3" w14:textId="1E11848C" w:rsidR="00872CCA" w:rsidRDefault="00000000">
      <w:pPr>
        <w:adjustRightInd w:val="0"/>
        <w:snapToGrid w:val="0"/>
        <w:spacing w:line="360" w:lineRule="auto"/>
        <w:ind w:firstLineChars="200" w:firstLine="560"/>
        <w:rPr>
          <w:rFonts w:ascii="宋体" w:hAnsi="宋体" w:cs="宋体" w:hint="eastAsia"/>
          <w:color w:val="000000"/>
          <w:kern w:val="0"/>
          <w:sz w:val="28"/>
          <w:szCs w:val="28"/>
        </w:rPr>
      </w:pPr>
      <w:r>
        <w:rPr>
          <w:rFonts w:ascii="宋体" w:hAnsi="宋体" w:cs="宋体"/>
          <w:kern w:val="0"/>
          <w:sz w:val="28"/>
          <w:szCs w:val="28"/>
        </w:rPr>
        <w:t>上海通茂商贸有限公司</w:t>
      </w:r>
      <w:r>
        <w:rPr>
          <w:rFonts w:ascii="宋体" w:hAnsi="宋体" w:cs="宋体" w:hint="eastAsia"/>
          <w:kern w:val="0"/>
          <w:sz w:val="28"/>
          <w:szCs w:val="28"/>
        </w:rPr>
        <w:t>管理人将于</w:t>
      </w:r>
      <w:r>
        <w:rPr>
          <w:rFonts w:ascii="宋体" w:hAnsi="宋体" w:cs="宋体" w:hint="eastAsia"/>
          <w:color w:val="000000"/>
          <w:kern w:val="0"/>
          <w:sz w:val="28"/>
          <w:szCs w:val="28"/>
          <w:u w:val="single"/>
        </w:rPr>
        <w:t>2026年8月27日10时</w:t>
      </w:r>
      <w:r>
        <w:rPr>
          <w:rFonts w:ascii="宋体" w:hAnsi="宋体" w:cs="宋体" w:hint="eastAsia"/>
          <w:color w:val="000000"/>
          <w:kern w:val="0"/>
          <w:sz w:val="28"/>
          <w:szCs w:val="28"/>
        </w:rPr>
        <w:t>至</w:t>
      </w:r>
      <w:r>
        <w:rPr>
          <w:rFonts w:ascii="宋体" w:hAnsi="宋体" w:cs="宋体" w:hint="eastAsia"/>
          <w:color w:val="000000"/>
          <w:kern w:val="0"/>
          <w:sz w:val="28"/>
          <w:szCs w:val="28"/>
          <w:u w:val="single"/>
        </w:rPr>
        <w:t>2026年8月28日</w:t>
      </w:r>
      <w:r>
        <w:rPr>
          <w:rFonts w:ascii="宋体" w:hAnsi="宋体" w:cs="宋体"/>
          <w:color w:val="000000"/>
          <w:kern w:val="0"/>
          <w:sz w:val="28"/>
          <w:szCs w:val="28"/>
          <w:u w:val="single"/>
        </w:rPr>
        <w:t>10</w:t>
      </w:r>
      <w:r>
        <w:rPr>
          <w:rFonts w:ascii="宋体" w:hAnsi="宋体" w:cs="宋体" w:hint="eastAsia"/>
          <w:color w:val="000000"/>
          <w:kern w:val="0"/>
          <w:sz w:val="28"/>
          <w:szCs w:val="28"/>
          <w:u w:val="single"/>
        </w:rPr>
        <w:t>时止</w:t>
      </w:r>
      <w:r>
        <w:rPr>
          <w:rFonts w:ascii="宋体" w:hAnsi="宋体" w:cs="宋体" w:hint="eastAsia"/>
          <w:color w:val="000000"/>
          <w:kern w:val="0"/>
          <w:sz w:val="28"/>
          <w:szCs w:val="28"/>
        </w:rPr>
        <w:t>（延</w:t>
      </w:r>
      <w:r>
        <w:rPr>
          <w:rFonts w:ascii="宋体" w:hAnsi="宋体" w:cs="宋体" w:hint="eastAsia"/>
          <w:kern w:val="0"/>
          <w:sz w:val="28"/>
          <w:szCs w:val="28"/>
        </w:rPr>
        <w:t>时除外）在淘宝网阿里拍卖破产强清平台（处置单位：</w:t>
      </w:r>
      <w:r>
        <w:rPr>
          <w:rFonts w:ascii="宋体" w:hAnsi="宋体" w:cs="宋体"/>
          <w:kern w:val="0"/>
          <w:sz w:val="28"/>
          <w:szCs w:val="28"/>
        </w:rPr>
        <w:t>上海通茂商贸有限公司</w:t>
      </w:r>
      <w:r>
        <w:rPr>
          <w:rFonts w:ascii="宋体" w:hAnsi="宋体" w:cs="宋体" w:hint="eastAsia"/>
          <w:kern w:val="0"/>
          <w:sz w:val="28"/>
          <w:szCs w:val="28"/>
        </w:rPr>
        <w:t>管理人</w:t>
      </w:r>
      <w:r>
        <w:rPr>
          <w:rFonts w:ascii="宋体" w:hAnsi="宋体" w:cs="宋体" w:hint="eastAsia"/>
          <w:color w:val="000000"/>
          <w:kern w:val="0"/>
          <w:sz w:val="28"/>
          <w:szCs w:val="28"/>
        </w:rPr>
        <w:t>，监督单位：上海市第三中级人民法院，网址：https://susong.taobao.com/</w:t>
      </w:r>
      <w:r>
        <w:rPr>
          <w:rFonts w:ascii="宋体" w:hAnsi="宋体" w:cs="宋体"/>
          <w:kern w:val="0"/>
          <w:sz w:val="28"/>
          <w:szCs w:val="28"/>
        </w:rPr>
        <w:t>）进行公开拍卖活动</w:t>
      </w:r>
      <w:r>
        <w:rPr>
          <w:rFonts w:ascii="宋体" w:hAnsi="宋体" w:cs="宋体" w:hint="eastAsia"/>
          <w:color w:val="000000"/>
          <w:kern w:val="0"/>
          <w:sz w:val="28"/>
          <w:szCs w:val="28"/>
        </w:rPr>
        <w:t>，现公告如下：</w:t>
      </w:r>
    </w:p>
    <w:p w14:paraId="0D87FDF0" w14:textId="31204B1D" w:rsidR="00872CCA" w:rsidRDefault="00000000">
      <w:pPr>
        <w:adjustRightInd w:val="0"/>
        <w:snapToGrid w:val="0"/>
        <w:spacing w:line="360" w:lineRule="auto"/>
        <w:ind w:firstLineChars="200" w:firstLine="560"/>
        <w:rPr>
          <w:rFonts w:ascii="宋体" w:hAnsi="宋体" w:cs="宋体" w:hint="eastAsia"/>
          <w:color w:val="000000"/>
          <w:kern w:val="0"/>
          <w:sz w:val="28"/>
          <w:szCs w:val="28"/>
        </w:rPr>
      </w:pPr>
      <w:r>
        <w:rPr>
          <w:rFonts w:ascii="宋体" w:hAnsi="宋体" w:cs="宋体" w:hint="eastAsia"/>
          <w:color w:val="000000"/>
          <w:kern w:val="0"/>
          <w:sz w:val="28"/>
          <w:szCs w:val="28"/>
        </w:rPr>
        <w:t>拍卖依据：</w:t>
      </w:r>
      <w:r>
        <w:rPr>
          <w:rFonts w:ascii="宋体" w:hAnsi="宋体" w:cs="宋体"/>
          <w:color w:val="000000"/>
          <w:kern w:val="0"/>
          <w:sz w:val="28"/>
          <w:szCs w:val="28"/>
        </w:rPr>
        <w:t>上海市第三中级人民法院于2026年2月2日作出</w:t>
      </w:r>
      <w:r>
        <w:rPr>
          <w:rFonts w:ascii="宋体" w:hAnsi="宋体" w:cs="宋体" w:hint="eastAsia"/>
          <w:color w:val="000000"/>
          <w:kern w:val="0"/>
          <w:sz w:val="28"/>
          <w:szCs w:val="28"/>
        </w:rPr>
        <w:t>（2026）</w:t>
      </w:r>
      <w:r>
        <w:rPr>
          <w:rFonts w:ascii="宋体" w:hAnsi="宋体" w:cs="宋体"/>
          <w:color w:val="000000"/>
          <w:kern w:val="0"/>
          <w:sz w:val="28"/>
          <w:szCs w:val="28"/>
        </w:rPr>
        <w:t>沪03破141号民事裁定书，裁定受理对上海通茂商贸有限公司破产清算，并于2026年2月11日作出</w:t>
      </w:r>
      <w:r>
        <w:rPr>
          <w:rFonts w:ascii="宋体" w:hAnsi="宋体" w:cs="宋体" w:hint="eastAsia"/>
          <w:color w:val="000000"/>
          <w:kern w:val="0"/>
          <w:sz w:val="28"/>
          <w:szCs w:val="28"/>
        </w:rPr>
        <w:t>（2026）</w:t>
      </w:r>
      <w:r>
        <w:rPr>
          <w:rFonts w:ascii="宋体" w:hAnsi="宋体" w:cs="宋体"/>
          <w:color w:val="000000"/>
          <w:kern w:val="0"/>
          <w:sz w:val="28"/>
          <w:szCs w:val="28"/>
        </w:rPr>
        <w:t>沪03破141号决定书，指定上海汉盛律师事务所担任管理人</w:t>
      </w:r>
      <w:r>
        <w:rPr>
          <w:rFonts w:ascii="宋体" w:hAnsi="宋体" w:cs="宋体" w:hint="eastAsia"/>
          <w:color w:val="000000"/>
          <w:kern w:val="0"/>
          <w:sz w:val="28"/>
          <w:szCs w:val="28"/>
        </w:rPr>
        <w:t>，及上海通茂商贸有限公司</w:t>
      </w:r>
      <w:r>
        <w:rPr>
          <w:rFonts w:ascii="宋体" w:hAnsi="宋体" w:cs="宋体" w:hint="eastAsia"/>
          <w:kern w:val="0"/>
          <w:sz w:val="28"/>
          <w:szCs w:val="28"/>
          <w:lang w:eastAsia="zh-Hans"/>
        </w:rPr>
        <w:t>第</w:t>
      </w:r>
      <w:r w:rsidR="003C1F05">
        <w:rPr>
          <w:rFonts w:ascii="宋体" w:hAnsi="宋体" w:cs="宋体" w:hint="eastAsia"/>
          <w:kern w:val="0"/>
          <w:sz w:val="28"/>
          <w:szCs w:val="28"/>
        </w:rPr>
        <w:t>一</w:t>
      </w:r>
      <w:r>
        <w:rPr>
          <w:rFonts w:ascii="宋体" w:hAnsi="宋体" w:cs="宋体" w:hint="eastAsia"/>
          <w:kern w:val="0"/>
          <w:sz w:val="28"/>
          <w:szCs w:val="28"/>
          <w:lang w:eastAsia="zh-Hans"/>
        </w:rPr>
        <w:t>次</w:t>
      </w:r>
      <w:r>
        <w:rPr>
          <w:rFonts w:ascii="宋体" w:hAnsi="宋体" w:cs="宋体" w:hint="eastAsia"/>
          <w:color w:val="000000"/>
          <w:kern w:val="0"/>
          <w:sz w:val="28"/>
          <w:szCs w:val="28"/>
        </w:rPr>
        <w:t>债权人会议表决通过的</w:t>
      </w:r>
      <w:r w:rsidR="003C1F05">
        <w:rPr>
          <w:rFonts w:ascii="宋体" w:hAnsi="宋体" w:cs="宋体" w:hint="eastAsia"/>
          <w:color w:val="000000"/>
          <w:kern w:val="0"/>
          <w:sz w:val="28"/>
          <w:szCs w:val="28"/>
        </w:rPr>
        <w:t>《</w:t>
      </w:r>
      <w:r w:rsidR="003C1F05" w:rsidRPr="008C7BEF">
        <w:rPr>
          <w:rFonts w:ascii="宋体" w:hAnsi="宋体" w:cs="宋体"/>
          <w:color w:val="000000"/>
          <w:kern w:val="0"/>
          <w:sz w:val="28"/>
          <w:szCs w:val="28"/>
        </w:rPr>
        <w:t>上海通茂商贸</w:t>
      </w:r>
      <w:r w:rsidR="003C1F05" w:rsidRPr="000702E6">
        <w:rPr>
          <w:rFonts w:ascii="宋体" w:hAnsi="宋体" w:cs="宋体" w:hint="eastAsia"/>
          <w:color w:val="000000"/>
          <w:kern w:val="0"/>
          <w:sz w:val="28"/>
          <w:szCs w:val="28"/>
        </w:rPr>
        <w:t>有限公司</w:t>
      </w:r>
      <w:r w:rsidR="003C1F05">
        <w:rPr>
          <w:rFonts w:ascii="宋体" w:hAnsi="宋体" w:cs="宋体" w:hint="eastAsia"/>
          <w:color w:val="000000"/>
          <w:kern w:val="0"/>
          <w:sz w:val="28"/>
          <w:szCs w:val="28"/>
        </w:rPr>
        <w:t>破产清算案财产变价方案》</w:t>
      </w:r>
      <w:r>
        <w:rPr>
          <w:rFonts w:ascii="宋体" w:hAnsi="宋体" w:cs="宋体" w:hint="eastAsia"/>
          <w:color w:val="000000"/>
          <w:kern w:val="0"/>
          <w:sz w:val="28"/>
          <w:szCs w:val="28"/>
        </w:rPr>
        <w:t>。</w:t>
      </w:r>
    </w:p>
    <w:p w14:paraId="35258846" w14:textId="77777777" w:rsidR="00872CCA" w:rsidRDefault="00000000">
      <w:pPr>
        <w:adjustRightInd w:val="0"/>
        <w:snapToGrid w:val="0"/>
        <w:spacing w:line="360" w:lineRule="auto"/>
        <w:ind w:firstLineChars="200" w:firstLine="562"/>
        <w:rPr>
          <w:rFonts w:ascii="宋体" w:hAnsi="宋体" w:cs="宋体" w:hint="eastAsia"/>
          <w:kern w:val="0"/>
          <w:sz w:val="28"/>
          <w:szCs w:val="28"/>
        </w:rPr>
      </w:pPr>
      <w:r>
        <w:rPr>
          <w:rFonts w:ascii="宋体" w:hAnsi="宋体" w:cs="宋体" w:hint="eastAsia"/>
          <w:b/>
          <w:kern w:val="0"/>
          <w:sz w:val="28"/>
          <w:szCs w:val="28"/>
        </w:rPr>
        <w:t>一、重要提示</w:t>
      </w:r>
    </w:p>
    <w:p w14:paraId="7BE9C615"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1、郑重声明：本标的系管理人依法独立履行《中华人民共和国企业破产法》第25条第6款的职责在破产强清平台处分债务人财产，并承担相应责任。</w:t>
      </w:r>
    </w:p>
    <w:p w14:paraId="52611FF8"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2、竞拍前请务必遵照《拍卖公告》、《竞买须知》要求，仔细了解标的物信息、了解竞买资质、委托代理及尾款支付方式等内容。如违反相关约定，您的保证金可能会被划扣并产生其他法律责任，请理性参拍。按照“阿里拍卖平台收费规则”，拍卖标的通过阿里拍卖系统网络竞价流程成交，竞买人即应按照规则向淘宝支付软件服务费，包含系统成交后发生竞拍不买、成交不卖的交易（因阿里拍卖平台原因导致的除外）。如竞买人在【阿里拍卖平台破产资产处置频道】参</w:t>
      </w:r>
      <w:r>
        <w:rPr>
          <w:rFonts w:ascii="宋体" w:hAnsi="宋体" w:cs="宋体" w:hint="eastAsia"/>
          <w:kern w:val="0"/>
          <w:sz w:val="28"/>
          <w:szCs w:val="28"/>
        </w:rPr>
        <w:lastRenderedPageBreak/>
        <w:t>拍的标的竞价成功，作为竞买人使用淘宝（中国）软件有限公司提供的网络竞价软件服务的对价，竞买人应按照规则的标准向淘宝支付软件服务费。竞买人应自行了解软件服务费收取方式、具体金额、支付时间、逾期支付的法律后果等。</w:t>
      </w:r>
    </w:p>
    <w:p w14:paraId="73144F2C"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3. 管理人将配合买受人办理交付、过户手续（如有），可能产生的交付、变更登记等费用由买受人承担。</w:t>
      </w:r>
    </w:p>
    <w:p w14:paraId="6D2E4245" w14:textId="05C0FF1A"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4、本次拍卖公告所作的情况说明，仅为竞买人参与竞买提供参考，不能作为竞买人判断、权衡价值的最终依据，竞买人根据自身需求可自行调查、了解、核实。未尽事宜，管理人不承担任何责任。</w:t>
      </w:r>
    </w:p>
    <w:p w14:paraId="22B13180" w14:textId="5807351A"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5</w:t>
      </w:r>
      <w:r>
        <w:rPr>
          <w:rFonts w:ascii="宋体" w:hAnsi="宋体" w:cs="宋体"/>
          <w:kern w:val="0"/>
          <w:sz w:val="28"/>
          <w:szCs w:val="28"/>
        </w:rPr>
        <w:t>、</w:t>
      </w:r>
      <w:r>
        <w:rPr>
          <w:rFonts w:ascii="宋体" w:hAnsi="宋体" w:cs="宋体" w:hint="eastAsia"/>
          <w:kern w:val="0"/>
          <w:sz w:val="28"/>
          <w:szCs w:val="28"/>
        </w:rPr>
        <w:t>本次拍卖标的物以其现状为准，法院与管理人不承担瑕疵保证责任。除拍卖文件披露外，竞买人应对拍卖标的的权利状态、实际状况以及瑕疵（含显性、隐性瑕疵）等自行调查核实并承担一切风险。</w:t>
      </w:r>
    </w:p>
    <w:p w14:paraId="52EBCB47" w14:textId="617373C3"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6、本次拍卖标的为资产包打包拍卖。拍卖标的的所有权的转移，以及自然风险和法律风险的转移，详见本公告第十条第1点。</w:t>
      </w:r>
    </w:p>
    <w:p w14:paraId="3AE24DDE" w14:textId="463D07A6" w:rsidR="00872CCA" w:rsidRDefault="00000000">
      <w:pPr>
        <w:numPr>
          <w:ilvl w:val="0"/>
          <w:numId w:val="1"/>
        </w:numPr>
        <w:adjustRightInd w:val="0"/>
        <w:snapToGrid w:val="0"/>
        <w:spacing w:line="360" w:lineRule="auto"/>
        <w:ind w:firstLineChars="200" w:firstLine="562"/>
        <w:rPr>
          <w:rFonts w:ascii="宋体" w:hAnsi="宋体" w:cs="宋体" w:hint="eastAsia"/>
          <w:b/>
          <w:bCs/>
          <w:color w:val="000000"/>
          <w:kern w:val="0"/>
          <w:sz w:val="28"/>
          <w:szCs w:val="28"/>
          <w:lang w:eastAsia="zh-Hans"/>
        </w:rPr>
      </w:pPr>
      <w:r>
        <w:rPr>
          <w:rFonts w:ascii="宋体" w:hAnsi="宋体" w:cs="宋体" w:hint="eastAsia"/>
          <w:b/>
          <w:kern w:val="0"/>
          <w:sz w:val="28"/>
          <w:szCs w:val="28"/>
        </w:rPr>
        <w:t>拍卖标的</w:t>
      </w:r>
    </w:p>
    <w:p w14:paraId="16D21DC9" w14:textId="2E5B3F13" w:rsidR="00872CCA" w:rsidRDefault="00000000">
      <w:pPr>
        <w:adjustRightInd w:val="0"/>
        <w:snapToGrid w:val="0"/>
        <w:spacing w:line="360" w:lineRule="auto"/>
        <w:ind w:firstLineChars="200" w:firstLine="560"/>
        <w:rPr>
          <w:rFonts w:ascii="宋体" w:hAnsi="宋体" w:cs="宋体" w:hint="eastAsia"/>
          <w:kern w:val="0"/>
          <w:sz w:val="28"/>
          <w:szCs w:val="28"/>
          <w:lang w:eastAsia="zh-Hans"/>
        </w:rPr>
      </w:pPr>
      <w:r>
        <w:rPr>
          <w:rFonts w:ascii="宋体" w:hAnsi="宋体" w:cs="宋体" w:hint="eastAsia"/>
          <w:kern w:val="0"/>
          <w:sz w:val="28"/>
          <w:szCs w:val="28"/>
          <w:lang w:eastAsia="zh-Hans"/>
        </w:rPr>
        <w:t>本次拍卖</w:t>
      </w:r>
      <w:r>
        <w:rPr>
          <w:rFonts w:ascii="宋体" w:hAnsi="宋体" w:cs="宋体" w:hint="eastAsia"/>
          <w:color w:val="000000"/>
          <w:kern w:val="0"/>
          <w:sz w:val="28"/>
          <w:szCs w:val="28"/>
        </w:rPr>
        <w:t>标的共有3件</w:t>
      </w:r>
      <w:r>
        <w:rPr>
          <w:rFonts w:ascii="宋体" w:hAnsi="宋体" w:cs="宋体" w:hint="eastAsia"/>
          <w:color w:val="000000"/>
          <w:kern w:val="0"/>
          <w:sz w:val="28"/>
          <w:szCs w:val="28"/>
          <w:lang w:eastAsia="zh-Hans"/>
        </w:rPr>
        <w:t>，具体信息</w:t>
      </w:r>
      <w:r>
        <w:rPr>
          <w:rFonts w:ascii="宋体" w:hAnsi="宋体" w:cs="宋体" w:hint="eastAsia"/>
          <w:kern w:val="0"/>
          <w:sz w:val="28"/>
          <w:szCs w:val="28"/>
          <w:lang w:eastAsia="zh-Hans"/>
        </w:rPr>
        <w:t>如下</w:t>
      </w:r>
      <w:r>
        <w:rPr>
          <w:rFonts w:ascii="宋体" w:hAnsi="宋体" w:cs="宋体" w:hint="eastAsia"/>
          <w:kern w:val="0"/>
          <w:sz w:val="28"/>
          <w:szCs w:val="28"/>
        </w:rPr>
        <w:t>：</w:t>
      </w:r>
    </w:p>
    <w:tbl>
      <w:tblPr>
        <w:tblW w:w="8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7425"/>
      </w:tblGrid>
      <w:tr w:rsidR="00872CCA" w14:paraId="37B2AA13" w14:textId="77777777">
        <w:trPr>
          <w:tblHeader/>
          <w:jc w:val="center"/>
        </w:trPr>
        <w:tc>
          <w:tcPr>
            <w:tcW w:w="1097" w:type="dxa"/>
            <w:noWrap/>
            <w:vAlign w:val="center"/>
          </w:tcPr>
          <w:p w14:paraId="15CD5D39" w14:textId="77777777" w:rsidR="00872CCA" w:rsidRDefault="00000000">
            <w:pPr>
              <w:widowControl/>
              <w:snapToGrid w:val="0"/>
              <w:jc w:val="center"/>
              <w:textAlignment w:val="center"/>
              <w:rPr>
                <w:rFonts w:ascii="宋体" w:hAnsi="宋体" w:cs="宋体" w:hint="eastAsia"/>
                <w:b/>
                <w:bCs/>
                <w:color w:val="000000"/>
                <w:sz w:val="28"/>
                <w:szCs w:val="28"/>
              </w:rPr>
            </w:pPr>
            <w:r>
              <w:rPr>
                <w:rFonts w:ascii="宋体" w:hAnsi="宋体" w:cs="宋体" w:hint="eastAsia"/>
                <w:b/>
                <w:bCs/>
                <w:color w:val="000000"/>
                <w:kern w:val="0"/>
                <w:sz w:val="28"/>
                <w:szCs w:val="28"/>
                <w:lang w:bidi="ar"/>
              </w:rPr>
              <w:t>标的</w:t>
            </w:r>
          </w:p>
        </w:tc>
        <w:tc>
          <w:tcPr>
            <w:tcW w:w="7425" w:type="dxa"/>
            <w:noWrap/>
            <w:vAlign w:val="center"/>
          </w:tcPr>
          <w:p w14:paraId="027E05D7" w14:textId="77777777" w:rsidR="00872CCA" w:rsidRDefault="00000000">
            <w:pPr>
              <w:widowControl/>
              <w:snapToGrid w:val="0"/>
              <w:jc w:val="center"/>
              <w:textAlignment w:val="center"/>
              <w:rPr>
                <w:rFonts w:ascii="宋体" w:hAnsi="宋体" w:cs="宋体" w:hint="eastAsia"/>
                <w:b/>
                <w:bCs/>
                <w:color w:val="000000"/>
                <w:sz w:val="28"/>
                <w:szCs w:val="28"/>
              </w:rPr>
            </w:pPr>
            <w:r>
              <w:rPr>
                <w:rFonts w:ascii="宋体" w:hAnsi="宋体" w:cs="宋体" w:hint="eastAsia"/>
                <w:b/>
                <w:bCs/>
                <w:color w:val="000000"/>
                <w:kern w:val="0"/>
                <w:sz w:val="28"/>
                <w:szCs w:val="28"/>
                <w:lang w:bidi="ar"/>
              </w:rPr>
              <w:t>品名</w:t>
            </w:r>
          </w:p>
        </w:tc>
      </w:tr>
      <w:tr w:rsidR="00872CCA" w14:paraId="4F9F68B9" w14:textId="77777777">
        <w:trPr>
          <w:jc w:val="center"/>
        </w:trPr>
        <w:tc>
          <w:tcPr>
            <w:tcW w:w="1097" w:type="dxa"/>
            <w:shd w:val="clear" w:color="auto" w:fill="FFFFFF"/>
            <w:noWrap/>
            <w:vAlign w:val="center"/>
          </w:tcPr>
          <w:p w14:paraId="5C3371BF" w14:textId="77777777" w:rsidR="00872CCA" w:rsidRDefault="00000000">
            <w:pPr>
              <w:widowControl/>
              <w:snapToGrid w:val="0"/>
              <w:jc w:val="center"/>
              <w:textAlignment w:val="center"/>
              <w:rPr>
                <w:rFonts w:ascii="宋体" w:hAnsi="宋体" w:cs="宋体" w:hint="eastAsia"/>
                <w:color w:val="000000"/>
                <w:sz w:val="28"/>
                <w:szCs w:val="28"/>
              </w:rPr>
            </w:pPr>
            <w:r>
              <w:rPr>
                <w:rFonts w:ascii="宋体" w:hAnsi="宋体" w:cs="宋体" w:hint="eastAsia"/>
                <w:color w:val="000000"/>
                <w:kern w:val="0"/>
                <w:sz w:val="28"/>
                <w:szCs w:val="28"/>
                <w:lang w:bidi="ar"/>
              </w:rPr>
              <w:t>一</w:t>
            </w:r>
          </w:p>
        </w:tc>
        <w:tc>
          <w:tcPr>
            <w:tcW w:w="7425" w:type="dxa"/>
            <w:shd w:val="clear" w:color="auto" w:fill="FFFFFF"/>
            <w:noWrap/>
            <w:vAlign w:val="center"/>
          </w:tcPr>
          <w:p w14:paraId="3C9F8ADF" w14:textId="62F9C1ED" w:rsidR="00872CCA" w:rsidRDefault="00000000">
            <w:pPr>
              <w:widowControl/>
              <w:snapToGrid w:val="0"/>
              <w:jc w:val="left"/>
              <w:textAlignment w:val="center"/>
              <w:rPr>
                <w:rFonts w:ascii="宋体" w:hAnsi="宋体" w:cs="宋体" w:hint="eastAsia"/>
                <w:color w:val="000000"/>
                <w:sz w:val="28"/>
                <w:szCs w:val="28"/>
              </w:rPr>
            </w:pPr>
            <w:r>
              <w:rPr>
                <w:rFonts w:ascii="宋体" w:hAnsi="宋体" w:cs="宋体" w:hint="eastAsia"/>
                <w:color w:val="000000"/>
                <w:sz w:val="28"/>
                <w:szCs w:val="28"/>
              </w:rPr>
              <w:t>通茂公司对格尔木九悦矿业有限公司</w:t>
            </w:r>
            <w:r w:rsidR="00480CFC">
              <w:rPr>
                <w:rFonts w:ascii="宋体" w:hAnsi="宋体" w:cs="宋体" w:hint="eastAsia"/>
                <w:color w:val="000000"/>
                <w:sz w:val="28"/>
                <w:szCs w:val="28"/>
              </w:rPr>
              <w:t>（通茂</w:t>
            </w:r>
            <w:r w:rsidR="00DE39C8">
              <w:rPr>
                <w:rFonts w:ascii="宋体" w:hAnsi="宋体" w:cs="宋体" w:hint="eastAsia"/>
                <w:color w:val="000000"/>
                <w:sz w:val="28"/>
                <w:szCs w:val="28"/>
              </w:rPr>
              <w:t>公司</w:t>
            </w:r>
            <w:r w:rsidR="00480CFC">
              <w:rPr>
                <w:rFonts w:ascii="宋体" w:hAnsi="宋体" w:cs="宋体" w:hint="eastAsia"/>
                <w:color w:val="000000"/>
                <w:sz w:val="28"/>
                <w:szCs w:val="28"/>
              </w:rPr>
              <w:t>账面记为预付账款）</w:t>
            </w:r>
            <w:r>
              <w:rPr>
                <w:rFonts w:ascii="宋体" w:hAnsi="宋体" w:cs="宋体" w:hint="eastAsia"/>
                <w:color w:val="000000"/>
                <w:sz w:val="28"/>
                <w:szCs w:val="28"/>
              </w:rPr>
              <w:t>1,774,169.20元</w:t>
            </w:r>
            <w:r w:rsidR="00480CFC">
              <w:rPr>
                <w:rFonts w:ascii="宋体" w:hAnsi="宋体" w:cs="宋体" w:hint="eastAsia"/>
                <w:color w:val="000000"/>
                <w:sz w:val="28"/>
                <w:szCs w:val="28"/>
              </w:rPr>
              <w:t>潜在应收款</w:t>
            </w:r>
          </w:p>
        </w:tc>
      </w:tr>
      <w:tr w:rsidR="00872CCA" w14:paraId="3CC662ED" w14:textId="77777777">
        <w:trPr>
          <w:jc w:val="center"/>
        </w:trPr>
        <w:tc>
          <w:tcPr>
            <w:tcW w:w="1097" w:type="dxa"/>
            <w:shd w:val="clear" w:color="auto" w:fill="FFFFFF"/>
            <w:noWrap/>
            <w:vAlign w:val="center"/>
          </w:tcPr>
          <w:p w14:paraId="318167A3" w14:textId="77777777" w:rsidR="00872CCA" w:rsidRDefault="00000000">
            <w:pPr>
              <w:widowControl/>
              <w:snapToGrid w:val="0"/>
              <w:jc w:val="center"/>
              <w:textAlignment w:val="center"/>
              <w:rPr>
                <w:rFonts w:ascii="宋体" w:hAnsi="宋体" w:cs="宋体" w:hint="eastAsia"/>
                <w:color w:val="000000"/>
                <w:sz w:val="28"/>
                <w:szCs w:val="28"/>
              </w:rPr>
            </w:pPr>
            <w:r>
              <w:rPr>
                <w:rFonts w:ascii="宋体" w:hAnsi="宋体" w:cs="宋体" w:hint="eastAsia"/>
                <w:color w:val="000000"/>
                <w:sz w:val="28"/>
                <w:szCs w:val="28"/>
              </w:rPr>
              <w:t>二</w:t>
            </w:r>
          </w:p>
        </w:tc>
        <w:tc>
          <w:tcPr>
            <w:tcW w:w="7425" w:type="dxa"/>
            <w:shd w:val="clear" w:color="auto" w:fill="FFFFFF"/>
            <w:noWrap/>
            <w:vAlign w:val="center"/>
          </w:tcPr>
          <w:p w14:paraId="4C71974E" w14:textId="3472E0A7" w:rsidR="00872CCA" w:rsidRDefault="00000000">
            <w:pPr>
              <w:widowControl/>
              <w:snapToGrid w:val="0"/>
              <w:jc w:val="left"/>
              <w:textAlignment w:val="center"/>
              <w:rPr>
                <w:rFonts w:ascii="宋体" w:hAnsi="宋体" w:cs="宋体" w:hint="eastAsia"/>
                <w:color w:val="000000"/>
                <w:sz w:val="28"/>
                <w:szCs w:val="28"/>
              </w:rPr>
            </w:pPr>
            <w:r>
              <w:rPr>
                <w:rFonts w:ascii="宋体" w:hAnsi="宋体" w:cs="宋体" w:hint="eastAsia"/>
                <w:color w:val="000000"/>
                <w:sz w:val="28"/>
                <w:szCs w:val="28"/>
              </w:rPr>
              <w:t>通茂公司对贵州建工集团有限公司成都分公司739,140.62元</w:t>
            </w:r>
            <w:r w:rsidR="00480CFC">
              <w:rPr>
                <w:rFonts w:ascii="宋体" w:hAnsi="宋体" w:cs="宋体" w:hint="eastAsia"/>
                <w:color w:val="000000"/>
                <w:sz w:val="28"/>
                <w:szCs w:val="28"/>
              </w:rPr>
              <w:t>潜在应收款</w:t>
            </w:r>
          </w:p>
        </w:tc>
      </w:tr>
      <w:tr w:rsidR="00872CCA" w14:paraId="223DF766" w14:textId="77777777">
        <w:trPr>
          <w:jc w:val="center"/>
        </w:trPr>
        <w:tc>
          <w:tcPr>
            <w:tcW w:w="1097" w:type="dxa"/>
            <w:shd w:val="clear" w:color="auto" w:fill="FFFFFF"/>
            <w:noWrap/>
            <w:vAlign w:val="center"/>
          </w:tcPr>
          <w:p w14:paraId="21CE04E7" w14:textId="77777777" w:rsidR="00872CCA" w:rsidRDefault="00000000">
            <w:pPr>
              <w:widowControl/>
              <w:snapToGrid w:val="0"/>
              <w:jc w:val="center"/>
              <w:textAlignment w:val="center"/>
              <w:rPr>
                <w:rFonts w:ascii="宋体" w:hAnsi="宋体" w:cs="宋体" w:hint="eastAsia"/>
                <w:color w:val="000000"/>
                <w:sz w:val="28"/>
                <w:szCs w:val="28"/>
              </w:rPr>
            </w:pPr>
            <w:r>
              <w:rPr>
                <w:rFonts w:ascii="宋体" w:hAnsi="宋体" w:cs="宋体" w:hint="eastAsia"/>
                <w:color w:val="000000"/>
                <w:sz w:val="28"/>
                <w:szCs w:val="28"/>
              </w:rPr>
              <w:t>三</w:t>
            </w:r>
          </w:p>
        </w:tc>
        <w:tc>
          <w:tcPr>
            <w:tcW w:w="7425" w:type="dxa"/>
            <w:shd w:val="clear" w:color="auto" w:fill="FFFFFF"/>
            <w:noWrap/>
            <w:vAlign w:val="center"/>
          </w:tcPr>
          <w:p w14:paraId="779ECD7C" w14:textId="4A64CEE2" w:rsidR="00872CCA" w:rsidRPr="00480CFC" w:rsidRDefault="00000000">
            <w:pPr>
              <w:widowControl/>
              <w:snapToGrid w:val="0"/>
              <w:jc w:val="left"/>
              <w:textAlignment w:val="center"/>
              <w:rPr>
                <w:rFonts w:ascii="宋体" w:hAnsi="宋体" w:cs="宋体" w:hint="eastAsia"/>
                <w:color w:val="000000"/>
                <w:kern w:val="0"/>
                <w:sz w:val="28"/>
                <w:szCs w:val="28"/>
                <w:lang w:bidi="ar"/>
              </w:rPr>
            </w:pPr>
            <w:r>
              <w:rPr>
                <w:rFonts w:ascii="宋体" w:hAnsi="宋体" w:cs="宋体" w:hint="eastAsia"/>
                <w:color w:val="000000"/>
                <w:kern w:val="0"/>
                <w:sz w:val="28"/>
                <w:szCs w:val="28"/>
                <w:lang w:bidi="ar"/>
              </w:rPr>
              <w:t>通茂公司对龙域集团有限公司2,333.51元</w:t>
            </w:r>
            <w:r w:rsidR="003C1F05">
              <w:rPr>
                <w:rFonts w:ascii="宋体" w:hAnsi="宋体" w:cs="宋体" w:hint="eastAsia"/>
                <w:color w:val="000000"/>
                <w:kern w:val="0"/>
                <w:sz w:val="28"/>
                <w:szCs w:val="28"/>
                <w:lang w:bidi="ar"/>
              </w:rPr>
              <w:t>潜在应收款</w:t>
            </w:r>
            <w:r>
              <w:rPr>
                <w:rFonts w:ascii="宋体" w:hAnsi="宋体" w:cs="宋体" w:hint="eastAsia"/>
                <w:color w:val="000000"/>
                <w:kern w:val="0"/>
                <w:sz w:val="28"/>
                <w:szCs w:val="28"/>
                <w:lang w:bidi="ar"/>
              </w:rPr>
              <w:t>、上海国利汽车真皮饰件有限公司44,505.70元</w:t>
            </w:r>
            <w:r w:rsidR="003C1F05">
              <w:rPr>
                <w:rFonts w:ascii="宋体" w:hAnsi="宋体" w:cs="宋体" w:hint="eastAsia"/>
                <w:color w:val="000000"/>
                <w:kern w:val="0"/>
                <w:sz w:val="28"/>
                <w:szCs w:val="28"/>
                <w:lang w:bidi="ar"/>
              </w:rPr>
              <w:t>潜在应收款</w:t>
            </w:r>
            <w:r>
              <w:rPr>
                <w:rFonts w:ascii="宋体" w:hAnsi="宋体" w:cs="宋体" w:hint="eastAsia"/>
                <w:color w:val="000000"/>
                <w:kern w:val="0"/>
                <w:sz w:val="28"/>
                <w:szCs w:val="28"/>
                <w:lang w:bidi="ar"/>
              </w:rPr>
              <w:t>、恒瑞科技实业（河南）有限公司218.54元</w:t>
            </w:r>
            <w:r w:rsidR="003C1F05">
              <w:rPr>
                <w:rFonts w:ascii="宋体" w:hAnsi="宋体" w:cs="宋体" w:hint="eastAsia"/>
                <w:color w:val="000000"/>
                <w:kern w:val="0"/>
                <w:sz w:val="28"/>
                <w:szCs w:val="28"/>
                <w:lang w:bidi="ar"/>
              </w:rPr>
              <w:t>潜在应收款</w:t>
            </w:r>
            <w:r w:rsidR="00480CFC">
              <w:rPr>
                <w:rFonts w:ascii="宋体" w:hAnsi="宋体" w:cs="宋体" w:hint="eastAsia"/>
                <w:color w:val="000000"/>
                <w:sz w:val="28"/>
                <w:szCs w:val="28"/>
              </w:rPr>
              <w:t>（通茂</w:t>
            </w:r>
            <w:r w:rsidR="00DE39C8">
              <w:rPr>
                <w:rFonts w:ascii="宋体" w:hAnsi="宋体" w:cs="宋体" w:hint="eastAsia"/>
                <w:color w:val="000000"/>
                <w:sz w:val="28"/>
                <w:szCs w:val="28"/>
              </w:rPr>
              <w:t>公司</w:t>
            </w:r>
            <w:r w:rsidR="00480CFC">
              <w:rPr>
                <w:rFonts w:ascii="宋体" w:hAnsi="宋体" w:cs="宋体" w:hint="eastAsia"/>
                <w:color w:val="000000"/>
                <w:sz w:val="28"/>
                <w:szCs w:val="28"/>
              </w:rPr>
              <w:t>账面记为预付账款）</w:t>
            </w:r>
            <w:r>
              <w:rPr>
                <w:rFonts w:ascii="宋体" w:hAnsi="宋体" w:cs="宋体" w:hint="eastAsia"/>
                <w:color w:val="000000"/>
                <w:kern w:val="0"/>
                <w:sz w:val="28"/>
                <w:szCs w:val="28"/>
                <w:lang w:bidi="ar"/>
              </w:rPr>
              <w:t>、山西陆合煤化集团有限公司15,950.39元</w:t>
            </w:r>
            <w:r w:rsidR="003C1F05">
              <w:rPr>
                <w:rFonts w:ascii="宋体" w:hAnsi="宋体" w:cs="宋体" w:hint="eastAsia"/>
                <w:color w:val="000000"/>
                <w:kern w:val="0"/>
                <w:sz w:val="28"/>
                <w:szCs w:val="28"/>
                <w:lang w:bidi="ar"/>
              </w:rPr>
              <w:t>潜在应收款</w:t>
            </w:r>
            <w:r>
              <w:rPr>
                <w:rFonts w:ascii="宋体" w:hAnsi="宋体" w:cs="宋体" w:hint="eastAsia"/>
                <w:color w:val="000000"/>
                <w:kern w:val="0"/>
                <w:sz w:val="28"/>
                <w:szCs w:val="28"/>
                <w:lang w:bidi="ar"/>
              </w:rPr>
              <w:t>（</w:t>
            </w:r>
            <w:r w:rsidR="00480CFC">
              <w:rPr>
                <w:rFonts w:ascii="宋体" w:hAnsi="宋体" w:cs="宋体" w:hint="eastAsia"/>
                <w:color w:val="000000"/>
                <w:kern w:val="0"/>
                <w:sz w:val="28"/>
                <w:szCs w:val="28"/>
                <w:lang w:bidi="ar"/>
              </w:rPr>
              <w:t>标的三</w:t>
            </w:r>
            <w:r>
              <w:rPr>
                <w:rFonts w:ascii="宋体" w:hAnsi="宋体" w:cs="宋体" w:hint="eastAsia"/>
                <w:color w:val="000000"/>
                <w:kern w:val="0"/>
                <w:sz w:val="28"/>
                <w:szCs w:val="28"/>
                <w:lang w:bidi="ar"/>
              </w:rPr>
              <w:t>合计63,008.14元</w:t>
            </w:r>
            <w:r w:rsidR="00480CFC">
              <w:rPr>
                <w:rFonts w:ascii="宋体" w:hAnsi="宋体" w:cs="宋体" w:hint="eastAsia"/>
                <w:color w:val="000000"/>
                <w:kern w:val="0"/>
                <w:sz w:val="28"/>
                <w:szCs w:val="28"/>
                <w:lang w:bidi="ar"/>
              </w:rPr>
              <w:t>潜在应收款</w:t>
            </w:r>
            <w:r>
              <w:rPr>
                <w:rFonts w:ascii="宋体" w:hAnsi="宋体" w:cs="宋体" w:hint="eastAsia"/>
                <w:color w:val="000000"/>
                <w:kern w:val="0"/>
                <w:sz w:val="28"/>
                <w:szCs w:val="28"/>
                <w:lang w:bidi="ar"/>
              </w:rPr>
              <w:t>）</w:t>
            </w:r>
          </w:p>
        </w:tc>
      </w:tr>
    </w:tbl>
    <w:p w14:paraId="3E48C684" w14:textId="77777777" w:rsidR="00872CCA" w:rsidRDefault="00872CCA">
      <w:pPr>
        <w:adjustRightInd w:val="0"/>
        <w:snapToGrid w:val="0"/>
        <w:spacing w:line="360" w:lineRule="auto"/>
        <w:ind w:firstLineChars="200" w:firstLine="560"/>
        <w:rPr>
          <w:rFonts w:ascii="宋体" w:hAnsi="宋体" w:cs="宋体" w:hint="eastAsia"/>
          <w:kern w:val="0"/>
          <w:sz w:val="28"/>
          <w:szCs w:val="28"/>
        </w:rPr>
      </w:pPr>
    </w:p>
    <w:p w14:paraId="08F49437" w14:textId="1A113495"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本次拍卖将以上</w:t>
      </w:r>
      <w:r w:rsidR="003C1F05">
        <w:rPr>
          <w:rFonts w:ascii="宋体" w:hAnsi="宋体" w:cs="宋体" w:hint="eastAsia"/>
          <w:kern w:val="0"/>
          <w:sz w:val="28"/>
          <w:szCs w:val="28"/>
        </w:rPr>
        <w:t>潜在应收款</w:t>
      </w:r>
      <w:r>
        <w:rPr>
          <w:rFonts w:ascii="宋体" w:hAnsi="宋体" w:cs="宋体" w:hint="eastAsia"/>
          <w:kern w:val="0"/>
          <w:sz w:val="28"/>
          <w:szCs w:val="28"/>
        </w:rPr>
        <w:t>作为三个资产包打包拍卖。</w:t>
      </w:r>
    </w:p>
    <w:p w14:paraId="29E6C8CA" w14:textId="20409152"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任何有关本次拍卖的</w:t>
      </w:r>
      <w:r w:rsidR="003C1F05">
        <w:rPr>
          <w:rFonts w:ascii="宋体" w:hAnsi="宋体" w:cs="宋体" w:hint="eastAsia"/>
          <w:kern w:val="0"/>
          <w:sz w:val="28"/>
          <w:szCs w:val="28"/>
        </w:rPr>
        <w:t>潜在应收款</w:t>
      </w:r>
      <w:r>
        <w:rPr>
          <w:rFonts w:ascii="宋体" w:hAnsi="宋体" w:cs="宋体" w:hint="eastAsia"/>
          <w:kern w:val="0"/>
          <w:sz w:val="28"/>
          <w:szCs w:val="28"/>
        </w:rPr>
        <w:t>的瑕疵和风险，由买受人自行承担，管理人和法院均不承担，可能存在的瑕疵或风险包括但不限于下列一项或多项：</w:t>
      </w:r>
    </w:p>
    <w:p w14:paraId="15B1B9D0"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1. 标的未经评估，由管理人自行确定起拍价。</w:t>
      </w:r>
    </w:p>
    <w:p w14:paraId="5E321E87" w14:textId="7115855D"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2. 通茂公司并未向管理人移交</w:t>
      </w:r>
      <w:r w:rsidR="00480CFC">
        <w:rPr>
          <w:rFonts w:ascii="宋体" w:hAnsi="宋体" w:cs="宋体" w:hint="eastAsia"/>
          <w:kern w:val="0"/>
          <w:sz w:val="28"/>
          <w:szCs w:val="28"/>
        </w:rPr>
        <w:t>任何</w:t>
      </w:r>
      <w:r>
        <w:rPr>
          <w:rFonts w:ascii="宋体" w:hAnsi="宋体" w:cs="宋体" w:hint="eastAsia"/>
          <w:kern w:val="0"/>
          <w:sz w:val="28"/>
          <w:szCs w:val="28"/>
        </w:rPr>
        <w:t>相关业务合同，管理人不保证每笔</w:t>
      </w:r>
      <w:r w:rsidR="003C1F05">
        <w:rPr>
          <w:rFonts w:ascii="宋体" w:hAnsi="宋体" w:cs="宋体" w:hint="eastAsia"/>
          <w:kern w:val="0"/>
          <w:sz w:val="28"/>
          <w:szCs w:val="28"/>
        </w:rPr>
        <w:t>潜在应收款</w:t>
      </w:r>
      <w:r>
        <w:rPr>
          <w:rFonts w:ascii="宋体" w:hAnsi="宋体" w:cs="宋体" w:hint="eastAsia"/>
          <w:kern w:val="0"/>
          <w:sz w:val="28"/>
          <w:szCs w:val="28"/>
        </w:rPr>
        <w:t>相应的资料完全准确或完备，本次拍卖的</w:t>
      </w:r>
      <w:r w:rsidR="003C1F05">
        <w:rPr>
          <w:rFonts w:ascii="宋体" w:hAnsi="宋体" w:cs="宋体" w:hint="eastAsia"/>
          <w:kern w:val="0"/>
          <w:sz w:val="28"/>
          <w:szCs w:val="28"/>
        </w:rPr>
        <w:t>潜在应收款</w:t>
      </w:r>
      <w:r>
        <w:rPr>
          <w:rFonts w:ascii="宋体" w:hAnsi="宋体" w:cs="宋体" w:hint="eastAsia"/>
          <w:kern w:val="0"/>
          <w:sz w:val="28"/>
          <w:szCs w:val="28"/>
        </w:rPr>
        <w:t>可能与实际情况不符，不符原因包括但不限于记账错误、无真实</w:t>
      </w:r>
      <w:r w:rsidR="003C1F05">
        <w:rPr>
          <w:rFonts w:ascii="宋体" w:hAnsi="宋体" w:cs="宋体" w:hint="eastAsia"/>
          <w:kern w:val="0"/>
          <w:sz w:val="28"/>
          <w:szCs w:val="28"/>
        </w:rPr>
        <w:t>潜在应收款</w:t>
      </w:r>
      <w:r>
        <w:rPr>
          <w:rFonts w:ascii="宋体" w:hAnsi="宋体" w:cs="宋体" w:hint="eastAsia"/>
          <w:kern w:val="0"/>
          <w:sz w:val="28"/>
          <w:szCs w:val="28"/>
        </w:rPr>
        <w:t>债务关系、已通过第三方偿付等。买受人同意参加竞拍，即不得就标的向管理人提出任何异议或主张。</w:t>
      </w:r>
    </w:p>
    <w:p w14:paraId="43CA0333" w14:textId="5BF09734"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3. 管理人</w:t>
      </w:r>
      <w:r w:rsidR="00480CFC">
        <w:rPr>
          <w:rFonts w:ascii="宋体" w:hAnsi="宋体" w:cs="宋体" w:hint="eastAsia"/>
          <w:kern w:val="0"/>
          <w:sz w:val="28"/>
          <w:szCs w:val="28"/>
        </w:rPr>
        <w:t>未</w:t>
      </w:r>
      <w:r>
        <w:rPr>
          <w:rFonts w:ascii="宋体" w:hAnsi="宋体" w:cs="宋体" w:hint="eastAsia"/>
          <w:kern w:val="0"/>
          <w:sz w:val="28"/>
          <w:szCs w:val="28"/>
        </w:rPr>
        <w:t>接管到</w:t>
      </w:r>
      <w:r w:rsidR="003C1F05">
        <w:rPr>
          <w:rFonts w:ascii="宋体" w:hAnsi="宋体" w:cs="宋体" w:hint="eastAsia"/>
          <w:kern w:val="0"/>
          <w:sz w:val="28"/>
          <w:szCs w:val="28"/>
        </w:rPr>
        <w:t>潜在应收款</w:t>
      </w:r>
      <w:r>
        <w:rPr>
          <w:rFonts w:ascii="宋体" w:hAnsi="宋体" w:cs="宋体" w:hint="eastAsia"/>
          <w:kern w:val="0"/>
          <w:sz w:val="28"/>
          <w:szCs w:val="28"/>
        </w:rPr>
        <w:t>的全部资料，无法提供相应的支持性文件，已有的资料不保证足以对相应公司胜诉（如提起诉讼追债），更无法保证胜诉后，能执行到相应款项。</w:t>
      </w:r>
      <w:r w:rsidR="003C1F05">
        <w:rPr>
          <w:rFonts w:ascii="宋体" w:hAnsi="宋体" w:cs="宋体" w:hint="eastAsia"/>
          <w:kern w:val="0"/>
          <w:sz w:val="28"/>
          <w:szCs w:val="28"/>
        </w:rPr>
        <w:t>潜在应收款</w:t>
      </w:r>
      <w:r>
        <w:rPr>
          <w:rFonts w:ascii="宋体" w:hAnsi="宋体" w:cs="宋体" w:hint="eastAsia"/>
          <w:kern w:val="0"/>
          <w:sz w:val="28"/>
          <w:szCs w:val="28"/>
        </w:rPr>
        <w:t>可能全部或部分无效、不存在、无法追回、产生损失等，真实性存在瑕疵。</w:t>
      </w:r>
    </w:p>
    <w:p w14:paraId="37E9936B" w14:textId="2BE6BFB1"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4. 管理人</w:t>
      </w:r>
      <w:r w:rsidR="00480CFC">
        <w:rPr>
          <w:rFonts w:ascii="宋体" w:hAnsi="宋体" w:cs="宋体" w:hint="eastAsia"/>
          <w:kern w:val="0"/>
          <w:sz w:val="28"/>
          <w:szCs w:val="28"/>
        </w:rPr>
        <w:t>接管到</w:t>
      </w:r>
      <w:r>
        <w:rPr>
          <w:rFonts w:ascii="宋体" w:hAnsi="宋体" w:cs="宋体" w:hint="eastAsia"/>
          <w:kern w:val="0"/>
          <w:sz w:val="28"/>
          <w:szCs w:val="28"/>
        </w:rPr>
        <w:t>的</w:t>
      </w:r>
      <w:r w:rsidR="003C1F05">
        <w:rPr>
          <w:rFonts w:ascii="宋体" w:hAnsi="宋体" w:cs="宋体" w:hint="eastAsia"/>
          <w:kern w:val="0"/>
          <w:sz w:val="28"/>
          <w:szCs w:val="28"/>
        </w:rPr>
        <w:t>潜在应收款</w:t>
      </w:r>
      <w:r>
        <w:rPr>
          <w:rFonts w:ascii="宋体" w:hAnsi="宋体" w:cs="宋体" w:hint="eastAsia"/>
          <w:kern w:val="0"/>
          <w:sz w:val="28"/>
          <w:szCs w:val="28"/>
        </w:rPr>
        <w:t>文件</w:t>
      </w:r>
      <w:r w:rsidR="00480CFC">
        <w:rPr>
          <w:rFonts w:ascii="宋体" w:hAnsi="宋体" w:cs="宋体" w:hint="eastAsia"/>
          <w:kern w:val="0"/>
          <w:sz w:val="28"/>
          <w:szCs w:val="28"/>
        </w:rPr>
        <w:t>（如有）</w:t>
      </w:r>
      <w:r>
        <w:rPr>
          <w:rFonts w:ascii="宋体" w:hAnsi="宋体" w:cs="宋体" w:hint="eastAsia"/>
          <w:kern w:val="0"/>
          <w:sz w:val="28"/>
          <w:szCs w:val="28"/>
        </w:rPr>
        <w:t>中记载的</w:t>
      </w:r>
      <w:r w:rsidR="003C1F05">
        <w:rPr>
          <w:rFonts w:ascii="宋体" w:hAnsi="宋体" w:cs="宋体" w:hint="eastAsia"/>
          <w:kern w:val="0"/>
          <w:sz w:val="28"/>
          <w:szCs w:val="28"/>
        </w:rPr>
        <w:t>潜在应收款</w:t>
      </w:r>
      <w:r>
        <w:rPr>
          <w:rFonts w:ascii="宋体" w:hAnsi="宋体" w:cs="宋体" w:hint="eastAsia"/>
          <w:kern w:val="0"/>
          <w:sz w:val="28"/>
          <w:szCs w:val="28"/>
        </w:rPr>
        <w:t>金额可能存在全部或部分不准确，可能与原权利人财务记载的信息不一致的情形。</w:t>
      </w:r>
    </w:p>
    <w:p w14:paraId="16C94C30" w14:textId="29366741"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5. </w:t>
      </w:r>
      <w:r w:rsidR="003C1F05">
        <w:rPr>
          <w:rFonts w:ascii="宋体" w:hAnsi="宋体" w:cs="宋体" w:hint="eastAsia"/>
          <w:kern w:val="0"/>
          <w:sz w:val="28"/>
          <w:szCs w:val="28"/>
        </w:rPr>
        <w:t>潜在应收款</w:t>
      </w:r>
      <w:r>
        <w:rPr>
          <w:rFonts w:ascii="宋体" w:hAnsi="宋体" w:cs="宋体" w:hint="eastAsia"/>
          <w:kern w:val="0"/>
          <w:sz w:val="28"/>
          <w:szCs w:val="28"/>
        </w:rPr>
        <w:t>可能存在不符合约定的付款条件、付款期限未届满、被质押及存在违约情形导致</w:t>
      </w:r>
      <w:r w:rsidR="003C1F05">
        <w:rPr>
          <w:rFonts w:ascii="宋体" w:hAnsi="宋体" w:cs="宋体" w:hint="eastAsia"/>
          <w:kern w:val="0"/>
          <w:sz w:val="28"/>
          <w:szCs w:val="28"/>
        </w:rPr>
        <w:t>潜在应收款</w:t>
      </w:r>
      <w:r>
        <w:rPr>
          <w:rFonts w:ascii="宋体" w:hAnsi="宋体" w:cs="宋体" w:hint="eastAsia"/>
          <w:kern w:val="0"/>
          <w:sz w:val="28"/>
          <w:szCs w:val="28"/>
        </w:rPr>
        <w:t>存在争议、无法取回、产生损失等风险。</w:t>
      </w:r>
    </w:p>
    <w:p w14:paraId="437C7885" w14:textId="28123542"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6. 与</w:t>
      </w:r>
      <w:r w:rsidR="003C1F05">
        <w:rPr>
          <w:rFonts w:ascii="宋体" w:hAnsi="宋体" w:cs="宋体" w:hint="eastAsia"/>
          <w:kern w:val="0"/>
          <w:sz w:val="28"/>
          <w:szCs w:val="28"/>
        </w:rPr>
        <w:t>潜在应收款</w:t>
      </w:r>
      <w:r>
        <w:rPr>
          <w:rFonts w:ascii="宋体" w:hAnsi="宋体" w:cs="宋体" w:hint="eastAsia"/>
          <w:kern w:val="0"/>
          <w:sz w:val="28"/>
          <w:szCs w:val="28"/>
        </w:rPr>
        <w:t>相关的债务人或担保人或第三方存在破产、被解散、被注销、被撤销、被关闭、被吊销、歇业、下落不明以及其他主体存续性瑕疵的情形。</w:t>
      </w:r>
    </w:p>
    <w:p w14:paraId="1928712B" w14:textId="6881B3EE"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7. 就</w:t>
      </w:r>
      <w:r w:rsidR="003C1F05">
        <w:rPr>
          <w:rFonts w:ascii="宋体" w:hAnsi="宋体" w:cs="宋体" w:hint="eastAsia"/>
          <w:kern w:val="0"/>
          <w:sz w:val="28"/>
          <w:szCs w:val="28"/>
        </w:rPr>
        <w:t>潜在应收款</w:t>
      </w:r>
      <w:r>
        <w:rPr>
          <w:rFonts w:ascii="宋体" w:hAnsi="宋体" w:cs="宋体" w:hint="eastAsia"/>
          <w:kern w:val="0"/>
          <w:sz w:val="28"/>
          <w:szCs w:val="28"/>
        </w:rPr>
        <w:t>提起诉讼可能存在反诉要求赔偿违约金等</w:t>
      </w:r>
      <w:r w:rsidR="003C1F05">
        <w:rPr>
          <w:rFonts w:ascii="宋体" w:hAnsi="宋体" w:cs="宋体" w:hint="eastAsia"/>
          <w:kern w:val="0"/>
          <w:sz w:val="28"/>
          <w:szCs w:val="28"/>
        </w:rPr>
        <w:t>潜在应收款</w:t>
      </w:r>
      <w:r>
        <w:rPr>
          <w:rFonts w:ascii="宋体" w:hAnsi="宋体" w:cs="宋体" w:hint="eastAsia"/>
          <w:kern w:val="0"/>
          <w:sz w:val="28"/>
          <w:szCs w:val="28"/>
        </w:rPr>
        <w:t>存在争议、无法收回、产生损失的风险。</w:t>
      </w:r>
    </w:p>
    <w:p w14:paraId="3F8A32D9" w14:textId="3945CA51"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8. </w:t>
      </w:r>
      <w:r w:rsidR="003C1F05">
        <w:rPr>
          <w:rFonts w:ascii="宋体" w:hAnsi="宋体" w:cs="宋体" w:hint="eastAsia"/>
          <w:kern w:val="0"/>
          <w:sz w:val="28"/>
          <w:szCs w:val="28"/>
        </w:rPr>
        <w:t>潜在应收款</w:t>
      </w:r>
      <w:r>
        <w:rPr>
          <w:rFonts w:ascii="宋体" w:hAnsi="宋体" w:cs="宋体" w:hint="eastAsia"/>
          <w:kern w:val="0"/>
          <w:sz w:val="28"/>
          <w:szCs w:val="28"/>
        </w:rPr>
        <w:t>项目可能存在已经被其他</w:t>
      </w:r>
      <w:r w:rsidR="003C1F05">
        <w:rPr>
          <w:rFonts w:ascii="宋体" w:hAnsi="宋体" w:cs="宋体" w:hint="eastAsia"/>
          <w:kern w:val="0"/>
          <w:sz w:val="28"/>
          <w:szCs w:val="28"/>
        </w:rPr>
        <w:t>潜在应收款</w:t>
      </w:r>
      <w:r>
        <w:rPr>
          <w:rFonts w:ascii="宋体" w:hAnsi="宋体" w:cs="宋体" w:hint="eastAsia"/>
          <w:kern w:val="0"/>
          <w:sz w:val="28"/>
          <w:szCs w:val="28"/>
        </w:rPr>
        <w:t>人或第三人收取的情形。</w:t>
      </w:r>
    </w:p>
    <w:p w14:paraId="33CD7976" w14:textId="5C646859"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9. 其他已经和/或尚未发现的可能导致</w:t>
      </w:r>
      <w:r w:rsidR="003C1F05">
        <w:rPr>
          <w:rFonts w:ascii="宋体" w:hAnsi="宋体" w:cs="宋体" w:hint="eastAsia"/>
          <w:kern w:val="0"/>
          <w:sz w:val="28"/>
          <w:szCs w:val="28"/>
        </w:rPr>
        <w:t>潜在应收款</w:t>
      </w:r>
      <w:r>
        <w:rPr>
          <w:rFonts w:ascii="宋体" w:hAnsi="宋体" w:cs="宋体" w:hint="eastAsia"/>
          <w:kern w:val="0"/>
          <w:sz w:val="28"/>
          <w:szCs w:val="28"/>
        </w:rPr>
        <w:t>存在争议、不存在、无法收回、产生损失等风险。</w:t>
      </w:r>
    </w:p>
    <w:p w14:paraId="6CB97A68"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10. 可能存在联系不到债务人的情况。如无法确定债务人联系方式的，实际无法开展追收工作。</w:t>
      </w:r>
    </w:p>
    <w:p w14:paraId="2299E01E" w14:textId="1CF80344"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11. </w:t>
      </w:r>
      <w:r w:rsidR="003C1F05">
        <w:rPr>
          <w:rFonts w:ascii="宋体" w:hAnsi="宋体" w:cs="宋体" w:hint="eastAsia"/>
          <w:kern w:val="0"/>
          <w:sz w:val="28"/>
          <w:szCs w:val="28"/>
        </w:rPr>
        <w:t>潜在应收款</w:t>
      </w:r>
      <w:r>
        <w:rPr>
          <w:rFonts w:ascii="宋体" w:hAnsi="宋体" w:cs="宋体" w:hint="eastAsia"/>
          <w:kern w:val="0"/>
          <w:sz w:val="28"/>
          <w:szCs w:val="28"/>
        </w:rPr>
        <w:t>可能已超诉讼时效、执行时效或丧失相关的法定期间或因其他原因已部分消灭或成为自然债导致存在无法收回，因合同约定、债务人实际已履行等原因已消灭，发票未开，被抵销、撤销以及其他原因或纠纷导致无法收回、产生损失等风险。</w:t>
      </w:r>
    </w:p>
    <w:p w14:paraId="0437ADF4" w14:textId="5EA12442"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12.管理人按已接管的相关现有材料</w:t>
      </w:r>
      <w:r w:rsidR="001D3D15">
        <w:rPr>
          <w:rFonts w:ascii="宋体" w:hAnsi="宋体" w:cs="宋体" w:hint="eastAsia"/>
          <w:kern w:val="0"/>
          <w:sz w:val="28"/>
          <w:szCs w:val="28"/>
        </w:rPr>
        <w:t>（如有）</w:t>
      </w:r>
      <w:r>
        <w:rPr>
          <w:rFonts w:ascii="宋体" w:hAnsi="宋体" w:cs="宋体" w:hint="eastAsia"/>
          <w:kern w:val="0"/>
          <w:sz w:val="28"/>
          <w:szCs w:val="28"/>
        </w:rPr>
        <w:t>进行移交。</w:t>
      </w:r>
    </w:p>
    <w:p w14:paraId="12E76156" w14:textId="77777777" w:rsidR="001D3D15" w:rsidRDefault="00000000" w:rsidP="001D3D15">
      <w:pPr>
        <w:adjustRightInd w:val="0"/>
        <w:snapToGrid w:val="0"/>
        <w:spacing w:line="360" w:lineRule="auto"/>
        <w:ind w:firstLineChars="200" w:firstLine="560"/>
        <w:rPr>
          <w:rFonts w:ascii="宋体" w:hAnsi="宋体" w:cs="宋体" w:hint="eastAsia"/>
          <w:b/>
          <w:kern w:val="0"/>
          <w:sz w:val="28"/>
          <w:szCs w:val="28"/>
          <w:lang w:eastAsia="zh-Hans"/>
        </w:rPr>
      </w:pPr>
      <w:r>
        <w:rPr>
          <w:rFonts w:ascii="宋体" w:hAnsi="宋体" w:cs="宋体" w:hint="eastAsia"/>
          <w:kern w:val="0"/>
          <w:sz w:val="28"/>
          <w:szCs w:val="28"/>
        </w:rPr>
        <w:t>对上述标的权属有异议者，请于2026年8月2</w:t>
      </w:r>
      <w:r w:rsidR="001D3D15">
        <w:rPr>
          <w:rFonts w:ascii="宋体" w:hAnsi="宋体" w:cs="宋体" w:hint="eastAsia"/>
          <w:kern w:val="0"/>
          <w:sz w:val="28"/>
          <w:szCs w:val="28"/>
        </w:rPr>
        <w:t>1</w:t>
      </w:r>
      <w:r>
        <w:rPr>
          <w:rFonts w:ascii="宋体" w:hAnsi="宋体" w:cs="宋体" w:hint="eastAsia"/>
          <w:kern w:val="0"/>
          <w:sz w:val="28"/>
          <w:szCs w:val="28"/>
        </w:rPr>
        <w:t>日16点前与管理人联系（联系人：</w:t>
      </w:r>
      <w:r w:rsidR="00350DE9">
        <w:rPr>
          <w:rFonts w:ascii="宋体" w:hAnsi="宋体" w:cs="宋体" w:hint="eastAsia"/>
          <w:kern w:val="0"/>
          <w:sz w:val="28"/>
          <w:szCs w:val="28"/>
        </w:rPr>
        <w:t>郭</w:t>
      </w:r>
      <w:r>
        <w:rPr>
          <w:rFonts w:ascii="宋体" w:hAnsi="宋体" w:cs="宋体" w:hint="eastAsia"/>
          <w:kern w:val="0"/>
          <w:sz w:val="28"/>
          <w:szCs w:val="28"/>
        </w:rPr>
        <w:t>律师，联系方式：1</w:t>
      </w:r>
      <w:r w:rsidR="00350DE9">
        <w:rPr>
          <w:rFonts w:ascii="宋体" w:hAnsi="宋体" w:cs="宋体" w:hint="eastAsia"/>
          <w:kern w:val="0"/>
          <w:sz w:val="28"/>
          <w:szCs w:val="28"/>
        </w:rPr>
        <w:t>8917340795</w:t>
      </w:r>
      <w:r>
        <w:rPr>
          <w:rFonts w:ascii="宋体" w:hAnsi="宋体" w:cs="宋体" w:hint="eastAsia"/>
          <w:kern w:val="0"/>
          <w:sz w:val="28"/>
          <w:szCs w:val="28"/>
        </w:rPr>
        <w:t>），逾期联系的其权利得不到保障。</w:t>
      </w:r>
    </w:p>
    <w:p w14:paraId="4A622F99" w14:textId="77AF15E1" w:rsidR="00872CCA" w:rsidRDefault="00000000" w:rsidP="001D3D15">
      <w:pPr>
        <w:adjustRightInd w:val="0"/>
        <w:snapToGrid w:val="0"/>
        <w:spacing w:line="360" w:lineRule="auto"/>
        <w:ind w:firstLineChars="200" w:firstLine="562"/>
        <w:rPr>
          <w:rFonts w:ascii="宋体" w:hAnsi="宋体" w:cs="宋体" w:hint="eastAsia"/>
          <w:b/>
          <w:kern w:val="0"/>
          <w:sz w:val="28"/>
          <w:szCs w:val="28"/>
          <w:lang w:eastAsia="zh-Hans"/>
        </w:rPr>
      </w:pPr>
      <w:r>
        <w:rPr>
          <w:rFonts w:ascii="宋体" w:hAnsi="宋体" w:cs="宋体" w:hint="eastAsia"/>
          <w:b/>
          <w:kern w:val="0"/>
          <w:sz w:val="28"/>
          <w:szCs w:val="28"/>
          <w:lang w:eastAsia="zh-Hans"/>
        </w:rPr>
        <w:t>三、</w:t>
      </w:r>
      <w:r>
        <w:rPr>
          <w:rFonts w:ascii="宋体" w:hAnsi="宋体" w:cs="宋体" w:hint="eastAsia"/>
          <w:b/>
          <w:kern w:val="0"/>
          <w:sz w:val="28"/>
          <w:szCs w:val="28"/>
        </w:rPr>
        <w:t>咨询、展示看样的时间与方式</w:t>
      </w:r>
    </w:p>
    <w:p w14:paraId="33C8EEF4" w14:textId="33C3A4B0" w:rsidR="00872CCA" w:rsidRPr="00350DE9" w:rsidRDefault="00000000" w:rsidP="00350DE9">
      <w:pPr>
        <w:adjustRightInd w:val="0"/>
        <w:snapToGrid w:val="0"/>
        <w:spacing w:line="360" w:lineRule="auto"/>
        <w:ind w:firstLineChars="200" w:firstLine="560"/>
        <w:rPr>
          <w:rFonts w:ascii="宋体" w:hAnsi="宋体" w:cs="宋体" w:hint="eastAsia"/>
          <w:kern w:val="0"/>
          <w:sz w:val="28"/>
          <w:szCs w:val="28"/>
        </w:rPr>
      </w:pPr>
      <w:r w:rsidRPr="00350DE9">
        <w:rPr>
          <w:rFonts w:ascii="宋体" w:hAnsi="宋体" w:cs="宋体" w:hint="eastAsia"/>
          <w:kern w:val="0"/>
          <w:sz w:val="28"/>
          <w:szCs w:val="28"/>
        </w:rPr>
        <w:t>本公告发布之日起至拍卖结束前均可咨询，具体时间为10:00-16:30（休息日除外），有意者请与管理人电话联系具体事宜（</w:t>
      </w:r>
      <w:r>
        <w:rPr>
          <w:rFonts w:ascii="宋体" w:hAnsi="宋体" w:cs="宋体" w:hint="eastAsia"/>
          <w:kern w:val="0"/>
          <w:sz w:val="28"/>
          <w:szCs w:val="28"/>
        </w:rPr>
        <w:t>联系人：</w:t>
      </w:r>
      <w:r w:rsidR="001D3D15">
        <w:rPr>
          <w:rFonts w:ascii="宋体" w:hAnsi="宋体" w:cs="宋体" w:hint="eastAsia"/>
          <w:kern w:val="0"/>
          <w:sz w:val="28"/>
          <w:szCs w:val="28"/>
        </w:rPr>
        <w:t>郭</w:t>
      </w:r>
      <w:r>
        <w:rPr>
          <w:rFonts w:ascii="宋体" w:hAnsi="宋体" w:cs="宋体" w:hint="eastAsia"/>
          <w:kern w:val="0"/>
          <w:sz w:val="28"/>
          <w:szCs w:val="28"/>
        </w:rPr>
        <w:t>律师，联系方式：</w:t>
      </w:r>
      <w:r w:rsidR="001D3D15">
        <w:rPr>
          <w:rFonts w:ascii="宋体" w:hAnsi="宋体" w:cs="宋体" w:hint="eastAsia"/>
          <w:kern w:val="0"/>
          <w:sz w:val="28"/>
          <w:szCs w:val="28"/>
        </w:rPr>
        <w:t>18917340795</w:t>
      </w:r>
      <w:r w:rsidRPr="00350DE9">
        <w:rPr>
          <w:rFonts w:ascii="宋体" w:hAnsi="宋体" w:cs="宋体" w:hint="eastAsia"/>
          <w:kern w:val="0"/>
          <w:sz w:val="28"/>
          <w:szCs w:val="28"/>
        </w:rPr>
        <w:t>）。</w:t>
      </w:r>
    </w:p>
    <w:p w14:paraId="3E83CF79" w14:textId="77777777" w:rsidR="00872CCA" w:rsidRPr="00350DE9" w:rsidRDefault="00000000" w:rsidP="00350DE9">
      <w:pPr>
        <w:adjustRightInd w:val="0"/>
        <w:snapToGrid w:val="0"/>
        <w:spacing w:line="360" w:lineRule="auto"/>
        <w:ind w:firstLineChars="200" w:firstLine="560"/>
        <w:rPr>
          <w:rFonts w:ascii="宋体" w:hAnsi="宋体" w:cs="宋体" w:hint="eastAsia"/>
          <w:kern w:val="0"/>
          <w:sz w:val="28"/>
          <w:szCs w:val="28"/>
        </w:rPr>
      </w:pPr>
      <w:r w:rsidRPr="00350DE9">
        <w:rPr>
          <w:rFonts w:ascii="宋体" w:hAnsi="宋体" w:cs="宋体" w:hint="eastAsia"/>
          <w:kern w:val="0"/>
          <w:sz w:val="28"/>
          <w:szCs w:val="28"/>
        </w:rPr>
        <w:t>本次拍卖不安排现场看样。</w:t>
      </w:r>
    </w:p>
    <w:p w14:paraId="0EA136F4" w14:textId="77777777" w:rsidR="00872CCA" w:rsidRDefault="00000000">
      <w:pPr>
        <w:adjustRightInd w:val="0"/>
        <w:snapToGrid w:val="0"/>
        <w:spacing w:line="360" w:lineRule="auto"/>
        <w:ind w:firstLineChars="200" w:firstLine="562"/>
        <w:rPr>
          <w:rFonts w:ascii="宋体" w:hAnsi="宋体" w:cs="宋体" w:hint="eastAsia"/>
          <w:b/>
          <w:kern w:val="0"/>
          <w:sz w:val="28"/>
          <w:szCs w:val="28"/>
        </w:rPr>
      </w:pPr>
      <w:r>
        <w:rPr>
          <w:rFonts w:ascii="宋体" w:hAnsi="宋体" w:cs="宋体" w:hint="eastAsia"/>
          <w:b/>
          <w:kern w:val="0"/>
          <w:sz w:val="28"/>
          <w:szCs w:val="28"/>
        </w:rPr>
        <w:t>四、竞买人条件：</w:t>
      </w:r>
    </w:p>
    <w:p w14:paraId="59C5F5BF"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1、凡具备完全民事行为能力的公民、法人和其他组织均可参加竞买，若不具有完全民事行为能力其委托人或代理人必须具备完全民事行为能力；法律、行政法规、司法解释对买受人资格或者条件有特殊规定的（比如商品房限购等），竞买人应当具备规定的资格或者条件。因不符合条件参加竞买的，由竞买人自行承担相应的法律责任。</w:t>
      </w:r>
    </w:p>
    <w:p w14:paraId="1A7188B1"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2、竞买人可委托代理人（具备完全民事行为能力的自然人）进行，但须在竞买开始前与管理人沟通办理委托手续；竞买成功后，竞买人（法定代表人、其他组织的负责人）须与委托代理人一同到管理人处办理交付或权属转移手续。如委托手续不全，竞买活动认定为委托代理人的个人行为。因不符合条件参加竞买的，由竞买人自行承担相应的法律责任。</w:t>
      </w:r>
    </w:p>
    <w:p w14:paraId="10959BC9" w14:textId="77777777" w:rsidR="00872CCA" w:rsidRPr="00350DE9" w:rsidRDefault="00000000">
      <w:pPr>
        <w:adjustRightInd w:val="0"/>
        <w:snapToGrid w:val="0"/>
        <w:spacing w:line="360" w:lineRule="auto"/>
        <w:ind w:firstLineChars="200" w:firstLine="562"/>
        <w:rPr>
          <w:rFonts w:ascii="宋体" w:hAnsi="宋体" w:cs="宋体" w:hint="eastAsia"/>
          <w:b/>
          <w:bCs/>
          <w:kern w:val="0"/>
          <w:sz w:val="28"/>
          <w:szCs w:val="28"/>
        </w:rPr>
      </w:pPr>
      <w:r w:rsidRPr="00350DE9">
        <w:rPr>
          <w:rFonts w:ascii="宋体" w:hAnsi="宋体" w:cs="宋体" w:hint="eastAsia"/>
          <w:b/>
          <w:bCs/>
          <w:kern w:val="0"/>
          <w:sz w:val="28"/>
          <w:szCs w:val="28"/>
        </w:rPr>
        <w:t>五、优先购买权人</w:t>
      </w:r>
    </w:p>
    <w:p w14:paraId="56862B4F" w14:textId="3BB29B6A"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1. 目前未发现</w:t>
      </w:r>
      <w:r w:rsidR="001D3D15">
        <w:rPr>
          <w:rFonts w:ascii="宋体" w:hAnsi="宋体" w:cs="宋体" w:hint="eastAsia"/>
          <w:kern w:val="0"/>
          <w:sz w:val="28"/>
          <w:szCs w:val="28"/>
        </w:rPr>
        <w:t>存在</w:t>
      </w:r>
      <w:r>
        <w:rPr>
          <w:rFonts w:ascii="宋体" w:hAnsi="宋体" w:cs="宋体" w:hint="eastAsia"/>
          <w:kern w:val="0"/>
          <w:sz w:val="28"/>
          <w:szCs w:val="28"/>
        </w:rPr>
        <w:t>有优先购买权人。</w:t>
      </w:r>
    </w:p>
    <w:p w14:paraId="743865DD" w14:textId="17683AAA"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2. 若有优先购买权人参加竞买的，应于2026年8月2</w:t>
      </w:r>
      <w:r w:rsidR="001D3D15">
        <w:rPr>
          <w:rFonts w:ascii="宋体" w:hAnsi="宋体" w:cs="宋体" w:hint="eastAsia"/>
          <w:kern w:val="0"/>
          <w:sz w:val="28"/>
          <w:szCs w:val="28"/>
        </w:rPr>
        <w:t>1</w:t>
      </w:r>
      <w:r>
        <w:rPr>
          <w:rFonts w:ascii="宋体" w:hAnsi="宋体" w:cs="宋体" w:hint="eastAsia"/>
          <w:kern w:val="0"/>
          <w:sz w:val="28"/>
          <w:szCs w:val="28"/>
        </w:rPr>
        <w:t>日16点前向管理人提交合法有效的证明，资格经管理人确认后才能参与竞买，逾期不提交的，视为放弃对本标的物享有优先购买权。</w:t>
      </w:r>
    </w:p>
    <w:p w14:paraId="32A8CC44"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3. 优先购买权人参与竞买的，与其他竞买人以相同的价格出价，没有更高出价的，拍卖财产由优先购买权人竞得。</w:t>
      </w:r>
    </w:p>
    <w:p w14:paraId="76FDF5B8" w14:textId="43AFE0E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4. 顺序不同的优先购买权人申请参与竞买的，管理人应当确认其顺序，赋予不同顺序的优先竞买代码。顺序不同的优先购买权人以相同价格出价的，拍卖财产由顺序在先的优先购买权人竞得。顺序相同的优先购买权人以相同价格出价的，拍卖财产由出价在先的优先购买权人竞得。 </w:t>
      </w:r>
    </w:p>
    <w:p w14:paraId="07C87854" w14:textId="4D53CBB1" w:rsidR="00872CCA" w:rsidRDefault="00000000">
      <w:pPr>
        <w:adjustRightInd w:val="0"/>
        <w:snapToGrid w:val="0"/>
        <w:spacing w:line="360" w:lineRule="auto"/>
        <w:ind w:firstLineChars="200" w:firstLine="562"/>
        <w:rPr>
          <w:rFonts w:ascii="宋体" w:hAnsi="宋体" w:cs="宋体" w:hint="eastAsia"/>
          <w:b/>
          <w:kern w:val="0"/>
          <w:sz w:val="28"/>
          <w:szCs w:val="28"/>
        </w:rPr>
      </w:pPr>
      <w:r>
        <w:rPr>
          <w:rFonts w:ascii="宋体" w:hAnsi="宋体" w:cs="宋体" w:hint="eastAsia"/>
          <w:b/>
          <w:kern w:val="0"/>
          <w:sz w:val="28"/>
          <w:szCs w:val="28"/>
        </w:rPr>
        <w:t>六、拍卖方式</w:t>
      </w:r>
    </w:p>
    <w:p w14:paraId="30BCD1F5"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本次拍卖采取有保留价的增价拍卖方式，保留价即为起拍价，至少一人报名且出价不低于起拍价，方可成交。无人报名或出价的，竞价会流拍。</w:t>
      </w:r>
    </w:p>
    <w:p w14:paraId="56CF7A9F"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本次拍卖起拍价、保证金及增价幅度如下：</w:t>
      </w:r>
    </w:p>
    <w:tbl>
      <w:tblPr>
        <w:tblStyle w:val="ab"/>
        <w:tblW w:w="8522" w:type="dxa"/>
        <w:jc w:val="center"/>
        <w:tblLook w:val="04A0" w:firstRow="1" w:lastRow="0" w:firstColumn="1" w:lastColumn="0" w:noHBand="0" w:noVBand="1"/>
      </w:tblPr>
      <w:tblGrid>
        <w:gridCol w:w="946"/>
        <w:gridCol w:w="2682"/>
        <w:gridCol w:w="1994"/>
        <w:gridCol w:w="1333"/>
        <w:gridCol w:w="1567"/>
      </w:tblGrid>
      <w:tr w:rsidR="00872CCA" w14:paraId="0099B62F" w14:textId="77777777">
        <w:trPr>
          <w:tblHeader/>
          <w:jc w:val="center"/>
        </w:trPr>
        <w:tc>
          <w:tcPr>
            <w:tcW w:w="946" w:type="dxa"/>
            <w:vAlign w:val="center"/>
          </w:tcPr>
          <w:p w14:paraId="709FFEB3" w14:textId="77777777" w:rsidR="00872CCA" w:rsidRDefault="00000000">
            <w:pPr>
              <w:keepNext/>
              <w:adjustRightInd w:val="0"/>
              <w:snapToGrid w:val="0"/>
              <w:jc w:val="center"/>
              <w:rPr>
                <w:rFonts w:ascii="宋体" w:hAnsi="宋体" w:cs="宋体" w:hint="eastAsia"/>
                <w:b/>
                <w:kern w:val="0"/>
                <w:sz w:val="28"/>
                <w:szCs w:val="28"/>
              </w:rPr>
            </w:pPr>
            <w:r>
              <w:rPr>
                <w:rFonts w:ascii="宋体" w:hAnsi="宋体" w:cs="宋体" w:hint="eastAsia"/>
                <w:b/>
                <w:kern w:val="0"/>
                <w:sz w:val="28"/>
                <w:szCs w:val="28"/>
              </w:rPr>
              <w:t>标的</w:t>
            </w:r>
          </w:p>
        </w:tc>
        <w:tc>
          <w:tcPr>
            <w:tcW w:w="2682" w:type="dxa"/>
            <w:vAlign w:val="center"/>
          </w:tcPr>
          <w:p w14:paraId="44FB0A2B" w14:textId="02E08E64" w:rsidR="00872CCA" w:rsidRDefault="003C1F05">
            <w:pPr>
              <w:keepNext/>
              <w:adjustRightInd w:val="0"/>
              <w:snapToGrid w:val="0"/>
              <w:jc w:val="center"/>
              <w:rPr>
                <w:rFonts w:ascii="宋体" w:hAnsi="宋体" w:cs="宋体" w:hint="eastAsia"/>
                <w:b/>
                <w:kern w:val="0"/>
                <w:sz w:val="28"/>
                <w:szCs w:val="28"/>
              </w:rPr>
            </w:pPr>
            <w:r>
              <w:rPr>
                <w:rFonts w:ascii="宋体" w:hAnsi="宋体" w:cs="宋体" w:hint="eastAsia"/>
                <w:b/>
                <w:kern w:val="0"/>
                <w:sz w:val="28"/>
                <w:szCs w:val="28"/>
              </w:rPr>
              <w:t>潜在应收款债务人</w:t>
            </w:r>
          </w:p>
        </w:tc>
        <w:tc>
          <w:tcPr>
            <w:tcW w:w="0" w:type="auto"/>
            <w:vAlign w:val="center"/>
          </w:tcPr>
          <w:p w14:paraId="6DC1F83F" w14:textId="77777777" w:rsidR="00872CCA" w:rsidRDefault="00000000">
            <w:pPr>
              <w:keepNext/>
              <w:adjustRightInd w:val="0"/>
              <w:snapToGrid w:val="0"/>
              <w:jc w:val="center"/>
              <w:rPr>
                <w:rFonts w:ascii="宋体" w:hAnsi="宋体" w:cs="宋体" w:hint="eastAsia"/>
                <w:b/>
                <w:kern w:val="0"/>
                <w:sz w:val="28"/>
                <w:szCs w:val="28"/>
              </w:rPr>
            </w:pPr>
            <w:r>
              <w:rPr>
                <w:rFonts w:ascii="宋体" w:hAnsi="宋体" w:cs="宋体" w:hint="eastAsia"/>
                <w:b/>
                <w:kern w:val="0"/>
                <w:sz w:val="28"/>
                <w:szCs w:val="28"/>
              </w:rPr>
              <w:t>起拍价（元）</w:t>
            </w:r>
          </w:p>
        </w:tc>
        <w:tc>
          <w:tcPr>
            <w:tcW w:w="1333" w:type="dxa"/>
            <w:vAlign w:val="center"/>
          </w:tcPr>
          <w:p w14:paraId="455D86EB" w14:textId="77777777" w:rsidR="00872CCA" w:rsidRDefault="00000000">
            <w:pPr>
              <w:keepNext/>
              <w:adjustRightInd w:val="0"/>
              <w:snapToGrid w:val="0"/>
              <w:jc w:val="center"/>
              <w:rPr>
                <w:rFonts w:ascii="宋体" w:hAnsi="宋体" w:cs="宋体" w:hint="eastAsia"/>
                <w:b/>
                <w:kern w:val="0"/>
                <w:sz w:val="28"/>
                <w:szCs w:val="28"/>
              </w:rPr>
            </w:pPr>
            <w:r>
              <w:rPr>
                <w:rFonts w:ascii="宋体" w:hAnsi="宋体" w:cs="宋体" w:hint="eastAsia"/>
                <w:b/>
                <w:kern w:val="0"/>
                <w:sz w:val="28"/>
                <w:szCs w:val="28"/>
              </w:rPr>
              <w:t>保证金</w:t>
            </w:r>
          </w:p>
          <w:p w14:paraId="300DACEE" w14:textId="77777777" w:rsidR="00872CCA" w:rsidRDefault="00000000">
            <w:pPr>
              <w:keepNext/>
              <w:adjustRightInd w:val="0"/>
              <w:snapToGrid w:val="0"/>
              <w:jc w:val="center"/>
              <w:rPr>
                <w:rFonts w:ascii="宋体" w:hAnsi="宋体" w:cs="宋体" w:hint="eastAsia"/>
                <w:b/>
                <w:kern w:val="0"/>
                <w:sz w:val="28"/>
                <w:szCs w:val="28"/>
              </w:rPr>
            </w:pPr>
            <w:r>
              <w:rPr>
                <w:rFonts w:ascii="宋体" w:hAnsi="宋体" w:cs="宋体" w:hint="eastAsia"/>
                <w:b/>
                <w:kern w:val="0"/>
                <w:sz w:val="28"/>
                <w:szCs w:val="28"/>
              </w:rPr>
              <w:t>（元）</w:t>
            </w:r>
          </w:p>
        </w:tc>
        <w:tc>
          <w:tcPr>
            <w:tcW w:w="1567" w:type="dxa"/>
            <w:vAlign w:val="center"/>
          </w:tcPr>
          <w:p w14:paraId="17AFEBD9" w14:textId="77777777" w:rsidR="00872CCA" w:rsidRDefault="00000000">
            <w:pPr>
              <w:keepNext/>
              <w:adjustRightInd w:val="0"/>
              <w:snapToGrid w:val="0"/>
              <w:jc w:val="center"/>
              <w:rPr>
                <w:rFonts w:ascii="宋体" w:hAnsi="宋体" w:cs="宋体" w:hint="eastAsia"/>
                <w:b/>
                <w:kern w:val="0"/>
                <w:sz w:val="28"/>
                <w:szCs w:val="28"/>
              </w:rPr>
            </w:pPr>
            <w:r>
              <w:rPr>
                <w:rFonts w:ascii="宋体" w:hAnsi="宋体" w:cs="宋体" w:hint="eastAsia"/>
                <w:b/>
                <w:kern w:val="0"/>
                <w:sz w:val="28"/>
                <w:szCs w:val="28"/>
              </w:rPr>
              <w:t>增价幅度</w:t>
            </w:r>
          </w:p>
          <w:p w14:paraId="52F79EF3" w14:textId="77777777" w:rsidR="00872CCA" w:rsidRDefault="00000000">
            <w:pPr>
              <w:keepNext/>
              <w:adjustRightInd w:val="0"/>
              <w:snapToGrid w:val="0"/>
              <w:jc w:val="center"/>
              <w:rPr>
                <w:rFonts w:ascii="宋体" w:hAnsi="宋体" w:cs="宋体" w:hint="eastAsia"/>
                <w:b/>
                <w:kern w:val="0"/>
                <w:sz w:val="28"/>
                <w:szCs w:val="28"/>
              </w:rPr>
            </w:pPr>
            <w:r>
              <w:rPr>
                <w:rFonts w:ascii="宋体" w:hAnsi="宋体" w:cs="宋体" w:hint="eastAsia"/>
                <w:b/>
                <w:kern w:val="0"/>
                <w:sz w:val="28"/>
                <w:szCs w:val="28"/>
              </w:rPr>
              <w:t>（元）</w:t>
            </w:r>
          </w:p>
        </w:tc>
      </w:tr>
      <w:tr w:rsidR="00872CCA" w14:paraId="00F1F536" w14:textId="77777777">
        <w:trPr>
          <w:jc w:val="center"/>
        </w:trPr>
        <w:tc>
          <w:tcPr>
            <w:tcW w:w="946" w:type="dxa"/>
            <w:vAlign w:val="center"/>
          </w:tcPr>
          <w:p w14:paraId="23EEDDC0" w14:textId="77777777" w:rsidR="00872CCA" w:rsidRDefault="00000000">
            <w:pPr>
              <w:keepNext/>
              <w:adjustRightInd w:val="0"/>
              <w:snapToGrid w:val="0"/>
              <w:jc w:val="center"/>
              <w:rPr>
                <w:rFonts w:ascii="宋体" w:hAnsi="宋体" w:cs="宋体" w:hint="eastAsia"/>
                <w:kern w:val="0"/>
                <w:sz w:val="28"/>
                <w:szCs w:val="28"/>
              </w:rPr>
            </w:pPr>
            <w:r>
              <w:rPr>
                <w:rFonts w:ascii="宋体" w:hAnsi="宋体" w:cs="宋体" w:hint="eastAsia"/>
                <w:kern w:val="0"/>
                <w:sz w:val="28"/>
                <w:szCs w:val="28"/>
              </w:rPr>
              <w:t>一</w:t>
            </w:r>
          </w:p>
        </w:tc>
        <w:tc>
          <w:tcPr>
            <w:tcW w:w="2682" w:type="dxa"/>
            <w:vAlign w:val="center"/>
          </w:tcPr>
          <w:p w14:paraId="1DBDDCD4" w14:textId="77777777" w:rsidR="00872CCA" w:rsidRDefault="00000000">
            <w:pPr>
              <w:keepNext/>
              <w:adjustRightInd w:val="0"/>
              <w:snapToGrid w:val="0"/>
              <w:jc w:val="left"/>
              <w:rPr>
                <w:rFonts w:ascii="宋体" w:hAnsi="宋体" w:cs="宋体" w:hint="eastAsia"/>
                <w:kern w:val="0"/>
                <w:sz w:val="28"/>
                <w:szCs w:val="28"/>
              </w:rPr>
            </w:pPr>
            <w:r>
              <w:rPr>
                <w:rFonts w:ascii="宋体" w:hAnsi="宋体" w:cs="宋体" w:hint="eastAsia"/>
                <w:kern w:val="0"/>
                <w:sz w:val="28"/>
                <w:szCs w:val="28"/>
              </w:rPr>
              <w:t>格尔木九悦矿业有限公司</w:t>
            </w:r>
          </w:p>
        </w:tc>
        <w:tc>
          <w:tcPr>
            <w:tcW w:w="0" w:type="auto"/>
            <w:vAlign w:val="center"/>
          </w:tcPr>
          <w:p w14:paraId="17CD7A56" w14:textId="77777777" w:rsidR="00872CCA" w:rsidRDefault="00000000">
            <w:pPr>
              <w:keepNext/>
              <w:adjustRightInd w:val="0"/>
              <w:snapToGrid w:val="0"/>
              <w:jc w:val="right"/>
              <w:rPr>
                <w:rFonts w:ascii="宋体" w:hAnsi="宋体" w:cs="宋体" w:hint="eastAsia"/>
                <w:kern w:val="0"/>
                <w:sz w:val="28"/>
                <w:szCs w:val="28"/>
              </w:rPr>
            </w:pPr>
            <w:r>
              <w:rPr>
                <w:rFonts w:ascii="宋体" w:hAnsi="宋体" w:cs="宋体" w:hint="eastAsia"/>
                <w:kern w:val="0"/>
                <w:sz w:val="28"/>
                <w:szCs w:val="28"/>
              </w:rPr>
              <w:t>1419335.36</w:t>
            </w:r>
          </w:p>
        </w:tc>
        <w:tc>
          <w:tcPr>
            <w:tcW w:w="1333" w:type="dxa"/>
            <w:vAlign w:val="center"/>
          </w:tcPr>
          <w:p w14:paraId="40DAF1BF" w14:textId="77777777" w:rsidR="00872CCA" w:rsidRDefault="00000000">
            <w:pPr>
              <w:keepNext/>
              <w:adjustRightInd w:val="0"/>
              <w:snapToGrid w:val="0"/>
              <w:jc w:val="right"/>
              <w:rPr>
                <w:rFonts w:ascii="宋体" w:hAnsi="宋体" w:cs="宋体" w:hint="eastAsia"/>
                <w:kern w:val="0"/>
                <w:sz w:val="28"/>
                <w:szCs w:val="28"/>
              </w:rPr>
            </w:pPr>
            <w:r>
              <w:rPr>
                <w:rFonts w:ascii="宋体" w:hAnsi="宋体" w:cs="宋体" w:hint="eastAsia"/>
                <w:kern w:val="0"/>
                <w:sz w:val="28"/>
                <w:szCs w:val="28"/>
              </w:rPr>
              <w:t>300000</w:t>
            </w:r>
          </w:p>
        </w:tc>
        <w:tc>
          <w:tcPr>
            <w:tcW w:w="1567" w:type="dxa"/>
            <w:vAlign w:val="center"/>
          </w:tcPr>
          <w:p w14:paraId="2A790CEF" w14:textId="3E1B5D85" w:rsidR="00872CCA" w:rsidRDefault="001D3D15">
            <w:pPr>
              <w:keepNext/>
              <w:adjustRightInd w:val="0"/>
              <w:snapToGrid w:val="0"/>
              <w:jc w:val="right"/>
              <w:rPr>
                <w:rFonts w:ascii="宋体" w:hAnsi="宋体" w:cs="宋体" w:hint="eastAsia"/>
                <w:kern w:val="0"/>
                <w:sz w:val="28"/>
                <w:szCs w:val="28"/>
              </w:rPr>
            </w:pPr>
            <w:r>
              <w:rPr>
                <w:rFonts w:ascii="宋体" w:hAnsi="宋体" w:cs="宋体" w:hint="eastAsia"/>
                <w:kern w:val="0"/>
                <w:sz w:val="28"/>
                <w:szCs w:val="28"/>
              </w:rPr>
              <w:t>10000</w:t>
            </w:r>
          </w:p>
        </w:tc>
      </w:tr>
      <w:tr w:rsidR="00872CCA" w14:paraId="49EAD9E2" w14:textId="77777777">
        <w:trPr>
          <w:jc w:val="center"/>
        </w:trPr>
        <w:tc>
          <w:tcPr>
            <w:tcW w:w="946" w:type="dxa"/>
            <w:vAlign w:val="center"/>
          </w:tcPr>
          <w:p w14:paraId="5D58B790" w14:textId="77777777" w:rsidR="00872CCA" w:rsidRDefault="00000000">
            <w:pPr>
              <w:keepNext/>
              <w:adjustRightInd w:val="0"/>
              <w:snapToGrid w:val="0"/>
              <w:jc w:val="center"/>
              <w:rPr>
                <w:rFonts w:ascii="宋体" w:hAnsi="宋体" w:cs="宋体" w:hint="eastAsia"/>
                <w:kern w:val="0"/>
                <w:sz w:val="28"/>
                <w:szCs w:val="28"/>
              </w:rPr>
            </w:pPr>
            <w:r>
              <w:rPr>
                <w:rFonts w:ascii="宋体" w:hAnsi="宋体" w:cs="宋体" w:hint="eastAsia"/>
                <w:kern w:val="0"/>
                <w:sz w:val="28"/>
                <w:szCs w:val="28"/>
              </w:rPr>
              <w:t>二</w:t>
            </w:r>
          </w:p>
        </w:tc>
        <w:tc>
          <w:tcPr>
            <w:tcW w:w="2682" w:type="dxa"/>
            <w:vAlign w:val="center"/>
          </w:tcPr>
          <w:p w14:paraId="2F86E9D4" w14:textId="77777777" w:rsidR="00872CCA" w:rsidRDefault="00000000">
            <w:pPr>
              <w:keepNext/>
              <w:adjustRightInd w:val="0"/>
              <w:snapToGrid w:val="0"/>
              <w:jc w:val="left"/>
              <w:rPr>
                <w:rFonts w:ascii="宋体" w:hAnsi="宋体" w:cs="宋体" w:hint="eastAsia"/>
                <w:kern w:val="0"/>
                <w:sz w:val="28"/>
                <w:szCs w:val="28"/>
              </w:rPr>
            </w:pPr>
            <w:r>
              <w:rPr>
                <w:rFonts w:ascii="宋体" w:hAnsi="宋体" w:cs="宋体" w:hint="eastAsia"/>
                <w:kern w:val="0"/>
                <w:sz w:val="28"/>
                <w:szCs w:val="28"/>
              </w:rPr>
              <w:t>贵州建工集团有限公司成都分公司</w:t>
            </w:r>
          </w:p>
        </w:tc>
        <w:tc>
          <w:tcPr>
            <w:tcW w:w="0" w:type="auto"/>
            <w:vAlign w:val="center"/>
          </w:tcPr>
          <w:p w14:paraId="65C53923" w14:textId="77777777" w:rsidR="00872CCA" w:rsidRDefault="00000000">
            <w:pPr>
              <w:keepNext/>
              <w:adjustRightInd w:val="0"/>
              <w:snapToGrid w:val="0"/>
              <w:jc w:val="right"/>
              <w:rPr>
                <w:rFonts w:ascii="宋体" w:hAnsi="宋体" w:cs="宋体" w:hint="eastAsia"/>
                <w:kern w:val="0"/>
                <w:sz w:val="28"/>
                <w:szCs w:val="28"/>
              </w:rPr>
            </w:pPr>
            <w:r>
              <w:rPr>
                <w:rFonts w:ascii="宋体" w:hAnsi="宋体" w:cs="宋体" w:hint="eastAsia"/>
                <w:kern w:val="0"/>
                <w:sz w:val="28"/>
                <w:szCs w:val="28"/>
              </w:rPr>
              <w:t>591312.50</w:t>
            </w:r>
          </w:p>
        </w:tc>
        <w:tc>
          <w:tcPr>
            <w:tcW w:w="1333" w:type="dxa"/>
            <w:vAlign w:val="center"/>
          </w:tcPr>
          <w:p w14:paraId="5A2DECB9" w14:textId="60105C75" w:rsidR="00872CCA" w:rsidRDefault="001D3D15">
            <w:pPr>
              <w:keepNext/>
              <w:adjustRightInd w:val="0"/>
              <w:snapToGrid w:val="0"/>
              <w:jc w:val="right"/>
              <w:rPr>
                <w:rFonts w:ascii="宋体" w:hAnsi="宋体" w:cs="宋体" w:hint="eastAsia"/>
                <w:kern w:val="0"/>
                <w:sz w:val="28"/>
                <w:szCs w:val="28"/>
              </w:rPr>
            </w:pPr>
            <w:r>
              <w:rPr>
                <w:rFonts w:ascii="宋体" w:hAnsi="宋体" w:cs="宋体" w:hint="eastAsia"/>
                <w:kern w:val="0"/>
                <w:sz w:val="28"/>
                <w:szCs w:val="28"/>
              </w:rPr>
              <w:t>120000</w:t>
            </w:r>
          </w:p>
        </w:tc>
        <w:tc>
          <w:tcPr>
            <w:tcW w:w="1567" w:type="dxa"/>
            <w:vAlign w:val="center"/>
          </w:tcPr>
          <w:p w14:paraId="2EDF5C76" w14:textId="200E8E21" w:rsidR="00872CCA" w:rsidRDefault="001D3D15">
            <w:pPr>
              <w:keepNext/>
              <w:adjustRightInd w:val="0"/>
              <w:snapToGrid w:val="0"/>
              <w:jc w:val="right"/>
              <w:rPr>
                <w:rFonts w:ascii="宋体" w:hAnsi="宋体" w:cs="宋体" w:hint="eastAsia"/>
                <w:kern w:val="0"/>
                <w:sz w:val="28"/>
                <w:szCs w:val="28"/>
              </w:rPr>
            </w:pPr>
            <w:r>
              <w:rPr>
                <w:rFonts w:ascii="宋体" w:hAnsi="宋体" w:cs="宋体" w:hint="eastAsia"/>
                <w:kern w:val="0"/>
                <w:sz w:val="28"/>
                <w:szCs w:val="28"/>
              </w:rPr>
              <w:t>5000</w:t>
            </w:r>
          </w:p>
        </w:tc>
      </w:tr>
      <w:tr w:rsidR="00872CCA" w14:paraId="099C46A1" w14:textId="77777777">
        <w:trPr>
          <w:jc w:val="center"/>
        </w:trPr>
        <w:tc>
          <w:tcPr>
            <w:tcW w:w="946" w:type="dxa"/>
            <w:vAlign w:val="center"/>
          </w:tcPr>
          <w:p w14:paraId="51B583B9" w14:textId="77777777" w:rsidR="00872CCA" w:rsidRDefault="00000000">
            <w:pPr>
              <w:keepNext/>
              <w:adjustRightInd w:val="0"/>
              <w:snapToGrid w:val="0"/>
              <w:jc w:val="center"/>
              <w:rPr>
                <w:rFonts w:ascii="宋体" w:hAnsi="宋体" w:cs="宋体" w:hint="eastAsia"/>
                <w:kern w:val="0"/>
                <w:sz w:val="28"/>
                <w:szCs w:val="28"/>
              </w:rPr>
            </w:pPr>
            <w:r>
              <w:rPr>
                <w:rFonts w:ascii="宋体" w:hAnsi="宋体" w:cs="宋体" w:hint="eastAsia"/>
                <w:kern w:val="0"/>
                <w:sz w:val="28"/>
                <w:szCs w:val="28"/>
              </w:rPr>
              <w:t>三</w:t>
            </w:r>
          </w:p>
        </w:tc>
        <w:tc>
          <w:tcPr>
            <w:tcW w:w="2682" w:type="dxa"/>
            <w:vAlign w:val="center"/>
          </w:tcPr>
          <w:p w14:paraId="3B8B3B21" w14:textId="77777777" w:rsidR="00872CCA" w:rsidRDefault="00000000">
            <w:pPr>
              <w:keepNext/>
              <w:adjustRightInd w:val="0"/>
              <w:snapToGrid w:val="0"/>
              <w:jc w:val="left"/>
              <w:rPr>
                <w:rFonts w:ascii="宋体" w:hAnsi="宋体" w:cs="宋体" w:hint="eastAsia"/>
                <w:kern w:val="0"/>
                <w:sz w:val="28"/>
                <w:szCs w:val="28"/>
              </w:rPr>
            </w:pPr>
            <w:r>
              <w:rPr>
                <w:rFonts w:ascii="宋体" w:hAnsi="宋体" w:cs="宋体" w:hint="eastAsia"/>
                <w:kern w:val="0"/>
                <w:sz w:val="28"/>
                <w:szCs w:val="28"/>
              </w:rPr>
              <w:t>龙域集团有限公司、上海国利汽车真皮饰件有限公司、恒瑞科技实业（河南）有限公司、山西陆合煤化集团有限公司</w:t>
            </w:r>
          </w:p>
        </w:tc>
        <w:tc>
          <w:tcPr>
            <w:tcW w:w="0" w:type="auto"/>
            <w:vAlign w:val="center"/>
          </w:tcPr>
          <w:p w14:paraId="6768428B" w14:textId="77777777" w:rsidR="00872CCA" w:rsidRDefault="00000000">
            <w:pPr>
              <w:keepNext/>
              <w:adjustRightInd w:val="0"/>
              <w:snapToGrid w:val="0"/>
              <w:jc w:val="right"/>
              <w:rPr>
                <w:rFonts w:ascii="宋体" w:hAnsi="宋体" w:cs="宋体" w:hint="eastAsia"/>
                <w:kern w:val="0"/>
                <w:sz w:val="28"/>
                <w:szCs w:val="28"/>
              </w:rPr>
            </w:pPr>
            <w:r>
              <w:rPr>
                <w:rFonts w:ascii="宋体" w:hAnsi="宋体" w:cs="宋体" w:hint="eastAsia"/>
                <w:kern w:val="0"/>
                <w:sz w:val="28"/>
                <w:szCs w:val="28"/>
              </w:rPr>
              <w:t>50406.51</w:t>
            </w:r>
          </w:p>
        </w:tc>
        <w:tc>
          <w:tcPr>
            <w:tcW w:w="1333" w:type="dxa"/>
            <w:vAlign w:val="center"/>
          </w:tcPr>
          <w:p w14:paraId="25CDBB5E" w14:textId="209E39A0" w:rsidR="00872CCA" w:rsidRDefault="00480CFC">
            <w:pPr>
              <w:keepNext/>
              <w:adjustRightInd w:val="0"/>
              <w:snapToGrid w:val="0"/>
              <w:jc w:val="right"/>
              <w:rPr>
                <w:rFonts w:ascii="宋体" w:hAnsi="宋体" w:cs="宋体" w:hint="eastAsia"/>
                <w:kern w:val="0"/>
                <w:sz w:val="28"/>
                <w:szCs w:val="28"/>
              </w:rPr>
            </w:pPr>
            <w:r>
              <w:rPr>
                <w:rFonts w:ascii="宋体" w:hAnsi="宋体" w:cs="宋体" w:hint="eastAsia"/>
                <w:kern w:val="0"/>
                <w:sz w:val="28"/>
                <w:szCs w:val="28"/>
              </w:rPr>
              <w:t>10000</w:t>
            </w:r>
          </w:p>
        </w:tc>
        <w:tc>
          <w:tcPr>
            <w:tcW w:w="1567" w:type="dxa"/>
            <w:vAlign w:val="center"/>
          </w:tcPr>
          <w:p w14:paraId="6099DC10" w14:textId="6E347446" w:rsidR="00872CCA" w:rsidRDefault="001D3D15">
            <w:pPr>
              <w:keepNext/>
              <w:adjustRightInd w:val="0"/>
              <w:snapToGrid w:val="0"/>
              <w:jc w:val="right"/>
              <w:rPr>
                <w:rFonts w:ascii="宋体" w:hAnsi="宋体" w:cs="宋体" w:hint="eastAsia"/>
                <w:kern w:val="0"/>
                <w:sz w:val="28"/>
                <w:szCs w:val="28"/>
              </w:rPr>
            </w:pPr>
            <w:r>
              <w:rPr>
                <w:rFonts w:ascii="宋体" w:hAnsi="宋体" w:cs="宋体" w:hint="eastAsia"/>
                <w:kern w:val="0"/>
                <w:sz w:val="28"/>
                <w:szCs w:val="28"/>
              </w:rPr>
              <w:t>500</w:t>
            </w:r>
          </w:p>
        </w:tc>
      </w:tr>
    </w:tbl>
    <w:p w14:paraId="154B06A3" w14:textId="22BA33F9" w:rsidR="00872CCA" w:rsidRDefault="00000000">
      <w:pPr>
        <w:adjustRightInd w:val="0"/>
        <w:snapToGrid w:val="0"/>
        <w:spacing w:line="360" w:lineRule="auto"/>
        <w:ind w:firstLineChars="200" w:firstLine="562"/>
        <w:rPr>
          <w:rFonts w:ascii="宋体" w:hAnsi="宋体" w:cs="宋体" w:hint="eastAsia"/>
          <w:kern w:val="0"/>
          <w:sz w:val="28"/>
          <w:szCs w:val="28"/>
        </w:rPr>
      </w:pPr>
      <w:r>
        <w:rPr>
          <w:rFonts w:ascii="宋体" w:hAnsi="宋体" w:cs="宋体" w:hint="eastAsia"/>
          <w:b/>
          <w:kern w:val="0"/>
          <w:sz w:val="28"/>
          <w:szCs w:val="28"/>
        </w:rPr>
        <w:t>七、拍卖延时</w:t>
      </w:r>
    </w:p>
    <w:p w14:paraId="10F2FFE1" w14:textId="5C6895CC"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本次拍卖活动设置延时出价功能，在拍卖活动结束前，每最后5分钟如果有竞买人出价，将自动延迟5分钟。</w:t>
      </w:r>
    </w:p>
    <w:p w14:paraId="554F1901" w14:textId="334791BF" w:rsidR="00872CCA" w:rsidRDefault="00000000">
      <w:pPr>
        <w:adjustRightInd w:val="0"/>
        <w:snapToGrid w:val="0"/>
        <w:spacing w:line="360" w:lineRule="auto"/>
        <w:ind w:firstLineChars="200" w:firstLine="562"/>
        <w:rPr>
          <w:rFonts w:ascii="宋体" w:hAnsi="宋体" w:cs="宋体" w:hint="eastAsia"/>
          <w:b/>
          <w:kern w:val="0"/>
          <w:sz w:val="28"/>
          <w:szCs w:val="28"/>
        </w:rPr>
      </w:pPr>
      <w:r>
        <w:rPr>
          <w:rFonts w:ascii="宋体" w:hAnsi="宋体" w:cs="宋体" w:hint="eastAsia"/>
          <w:b/>
          <w:kern w:val="0"/>
          <w:sz w:val="28"/>
          <w:szCs w:val="28"/>
        </w:rPr>
        <w:t>八、税费及其他费用承担</w:t>
      </w:r>
    </w:p>
    <w:p w14:paraId="567F1307" w14:textId="0C14F021" w:rsidR="00872CCA" w:rsidRPr="00350DE9" w:rsidRDefault="00000000">
      <w:pPr>
        <w:adjustRightInd w:val="0"/>
        <w:snapToGrid w:val="0"/>
        <w:spacing w:line="360" w:lineRule="auto"/>
        <w:ind w:firstLineChars="200" w:firstLine="560"/>
        <w:rPr>
          <w:rFonts w:ascii="宋体" w:hAnsi="宋体" w:cs="宋体" w:hint="eastAsia"/>
          <w:color w:val="FF0000"/>
          <w:kern w:val="0"/>
          <w:sz w:val="28"/>
          <w:szCs w:val="28"/>
        </w:rPr>
      </w:pPr>
      <w:r w:rsidRPr="00350DE9">
        <w:rPr>
          <w:rFonts w:ascii="宋体" w:hAnsi="宋体" w:cs="宋体" w:hint="eastAsia"/>
          <w:color w:val="FF0000"/>
          <w:kern w:val="0"/>
          <w:sz w:val="28"/>
          <w:szCs w:val="28"/>
        </w:rPr>
        <w:t>1. 买受人须自行负责</w:t>
      </w:r>
      <w:r w:rsidR="003C1F05">
        <w:rPr>
          <w:rFonts w:ascii="宋体" w:hAnsi="宋体" w:cs="宋体" w:hint="eastAsia"/>
          <w:color w:val="FF0000"/>
          <w:kern w:val="0"/>
          <w:sz w:val="28"/>
          <w:szCs w:val="28"/>
        </w:rPr>
        <w:t>潜在应收款</w:t>
      </w:r>
      <w:r w:rsidRPr="00350DE9">
        <w:rPr>
          <w:rFonts w:ascii="宋体" w:hAnsi="宋体" w:cs="宋体" w:hint="eastAsia"/>
          <w:color w:val="FF0000"/>
          <w:kern w:val="0"/>
          <w:sz w:val="28"/>
          <w:szCs w:val="28"/>
        </w:rPr>
        <w:t>转让的通知事项。标的物转让登记手续（如有）由买受人办理，管理人将给予一切必要的协助。标的物转让所涉及的一切税费及明确的或潜在的一切关联费用由买受人承担，买受人在竞买前应向所涉</w:t>
      </w:r>
      <w:r>
        <w:rPr>
          <w:rFonts w:ascii="宋体" w:hAnsi="宋体" w:cs="宋体" w:hint="eastAsia"/>
          <w:color w:val="FF0000"/>
          <w:kern w:val="0"/>
          <w:sz w:val="28"/>
          <w:szCs w:val="28"/>
        </w:rPr>
        <w:t>税务</w:t>
      </w:r>
      <w:r w:rsidRPr="00350DE9">
        <w:rPr>
          <w:rFonts w:ascii="宋体" w:hAnsi="宋体" w:cs="宋体" w:hint="eastAsia"/>
          <w:color w:val="FF0000"/>
          <w:kern w:val="0"/>
          <w:sz w:val="28"/>
          <w:szCs w:val="28"/>
        </w:rPr>
        <w:t>部门确认成交后应缴纳的税费标准。</w:t>
      </w:r>
    </w:p>
    <w:p w14:paraId="6A1597DF" w14:textId="65F917AB" w:rsidR="00872CCA" w:rsidRDefault="00000000">
      <w:pPr>
        <w:adjustRightInd w:val="0"/>
        <w:snapToGrid w:val="0"/>
        <w:spacing w:line="360" w:lineRule="auto"/>
        <w:ind w:firstLineChars="200" w:firstLine="560"/>
        <w:rPr>
          <w:rFonts w:ascii="宋体" w:hAnsi="宋体" w:cs="宋体" w:hint="eastAsia"/>
          <w:kern w:val="0"/>
          <w:sz w:val="28"/>
          <w:szCs w:val="28"/>
        </w:rPr>
      </w:pPr>
      <w:r w:rsidRPr="00350DE9">
        <w:rPr>
          <w:rFonts w:ascii="宋体" w:hAnsi="宋体" w:cs="宋体" w:hint="eastAsia"/>
          <w:color w:val="FF0000"/>
          <w:kern w:val="0"/>
          <w:sz w:val="28"/>
          <w:szCs w:val="28"/>
        </w:rPr>
        <w:t>2. 本次标的物竞拍成功后，会产生一笔软件服务费，该费用由买受人承担，付费方式及软件服务费金额等请详见《阿里拍卖平台破产资产处置频道收费规则》。本次标的物竞拍若有网络平台收取的其他手续费等，由买受人承担。</w:t>
      </w:r>
    </w:p>
    <w:p w14:paraId="59702FBC" w14:textId="200DE153" w:rsidR="00872CCA" w:rsidRDefault="00000000">
      <w:pPr>
        <w:adjustRightInd w:val="0"/>
        <w:snapToGrid w:val="0"/>
        <w:spacing w:line="360" w:lineRule="auto"/>
        <w:ind w:firstLineChars="200" w:firstLine="562"/>
        <w:rPr>
          <w:rFonts w:ascii="宋体" w:hAnsi="宋体" w:cs="宋体" w:hint="eastAsia"/>
          <w:kern w:val="0"/>
          <w:sz w:val="28"/>
          <w:szCs w:val="28"/>
        </w:rPr>
      </w:pPr>
      <w:r>
        <w:rPr>
          <w:rFonts w:ascii="宋体" w:hAnsi="宋体" w:cs="宋体" w:hint="eastAsia"/>
          <w:b/>
          <w:kern w:val="0"/>
          <w:sz w:val="28"/>
          <w:szCs w:val="28"/>
        </w:rPr>
        <w:t>九、保证金和余款支付</w:t>
      </w:r>
    </w:p>
    <w:p w14:paraId="3FE42473"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1、拍卖竞价前将通过破产强清平台系统在竞买人支付宝账户内锁定相应资金作为应缴的保证金，拍卖结束后未能竞得者锁定的保证金自动解锁，锁定期间不计利息。</w:t>
      </w:r>
    </w:p>
    <w:p w14:paraId="2E5731DC"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2、拍卖成交后，买受人交纳的保证金可以充抵价款，本标的物买受人原锁定的保证金24小时以内自动转入本管理人指定账户。</w:t>
      </w:r>
    </w:p>
    <w:p w14:paraId="622095D8" w14:textId="3C64D1B8"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本标的物竞得者应在拍卖成交后</w:t>
      </w:r>
      <w:r w:rsidR="001D3D15">
        <w:rPr>
          <w:rFonts w:ascii="宋体" w:hAnsi="宋体" w:cs="宋体" w:hint="eastAsia"/>
          <w:b/>
          <w:bCs/>
          <w:color w:val="EE0000"/>
          <w:kern w:val="0"/>
          <w:sz w:val="28"/>
          <w:szCs w:val="28"/>
        </w:rPr>
        <w:t>5</w:t>
      </w:r>
      <w:r>
        <w:rPr>
          <w:rFonts w:ascii="宋体" w:hAnsi="宋体" w:cs="宋体" w:hint="eastAsia"/>
          <w:b/>
          <w:bCs/>
          <w:color w:val="EE0000"/>
          <w:kern w:val="0"/>
          <w:sz w:val="28"/>
          <w:szCs w:val="28"/>
        </w:rPr>
        <w:t>日内</w:t>
      </w:r>
      <w:r>
        <w:rPr>
          <w:rFonts w:ascii="宋体" w:hAnsi="宋体" w:cs="宋体" w:hint="eastAsia"/>
          <w:kern w:val="0"/>
          <w:sz w:val="28"/>
          <w:szCs w:val="28"/>
        </w:rPr>
        <w:t>完成竞拍尾款支付。买受人可在【我的拍卖】中查看已拍下的订单，及时完成尾款支付。</w:t>
      </w:r>
    </w:p>
    <w:p w14:paraId="17215FE7" w14:textId="77777777" w:rsidR="00872CCA" w:rsidRDefault="00000000">
      <w:pPr>
        <w:adjustRightInd w:val="0"/>
        <w:snapToGrid w:val="0"/>
        <w:spacing w:line="360" w:lineRule="auto"/>
        <w:ind w:firstLineChars="200" w:firstLine="516"/>
        <w:rPr>
          <w:rFonts w:ascii="宋体" w:hAnsi="宋体" w:cs="宋体" w:hint="eastAsia"/>
          <w:bCs/>
          <w:color w:val="000000"/>
          <w:kern w:val="0"/>
          <w:sz w:val="28"/>
          <w:szCs w:val="28"/>
        </w:rPr>
      </w:pPr>
      <w:r>
        <w:rPr>
          <w:rFonts w:ascii="宋体" w:hAnsi="宋体" w:cs="宋体" w:hint="eastAsia"/>
          <w:spacing w:val="-11"/>
          <w:kern w:val="0"/>
          <w:sz w:val="28"/>
          <w:szCs w:val="28"/>
        </w:rPr>
        <w:t>3、债务人财产拍卖因标的物本身价值，其起拍价、保证金、竞拍成交价格相对较高的，竞买人参与竞拍，支付保证金及余款可能会遇到当天限额无法支付的情况，请竞买人根据自身情况选择网上充值银行。各大银行充值和支付的限额情况可上网查询，网址：</w:t>
      </w:r>
      <w:r>
        <w:rPr>
          <w:rFonts w:ascii="宋体" w:hAnsi="宋体" w:cs="宋体"/>
          <w:bCs/>
          <w:kern w:val="0"/>
          <w:sz w:val="28"/>
          <w:szCs w:val="28"/>
        </w:rPr>
        <w:t>https://www.taobao.com/market/paimai/sf-helpcenter.php?path=sf-hc-right-content5#q1</w:t>
      </w:r>
    </w:p>
    <w:p w14:paraId="33186548" w14:textId="4F89FDB3" w:rsidR="00872CCA" w:rsidRDefault="00000000">
      <w:pPr>
        <w:adjustRightInd w:val="0"/>
        <w:snapToGrid w:val="0"/>
        <w:spacing w:line="360" w:lineRule="auto"/>
        <w:ind w:firstLineChars="200" w:firstLine="560"/>
        <w:rPr>
          <w:rFonts w:ascii="宋体" w:hAnsi="宋体" w:cs="宋体" w:hint="eastAsia"/>
          <w:color w:val="000000"/>
          <w:kern w:val="0"/>
          <w:sz w:val="28"/>
          <w:szCs w:val="28"/>
        </w:rPr>
      </w:pPr>
      <w:r>
        <w:rPr>
          <w:rFonts w:ascii="宋体" w:hAnsi="宋体" w:cs="宋体" w:hint="eastAsia"/>
          <w:bCs/>
          <w:color w:val="000000"/>
          <w:kern w:val="0"/>
          <w:sz w:val="28"/>
          <w:szCs w:val="28"/>
        </w:rPr>
        <w:t>4、</w:t>
      </w:r>
      <w:r>
        <w:rPr>
          <w:rFonts w:ascii="宋体" w:hAnsi="宋体" w:cs="宋体" w:hint="eastAsia"/>
          <w:color w:val="000000"/>
          <w:kern w:val="0"/>
          <w:sz w:val="28"/>
          <w:szCs w:val="28"/>
        </w:rPr>
        <w:t>拍卖成交后买受人逾期未支付拍卖余款或未办理交接手续的，视为悔拍，管理人可提请重新拍卖。重新拍卖时，原买受人不得参加竞买，其交纳的保证金不予退还，计入破产财产。重新拍卖的，仍按原拍次进行。重新拍卖的成交价款低于原拍卖成交价款的差价、费用损失及原拍卖中的佣金，由原买受人承担，如超出其预交的保证金数额，买受人应补充承担相应的赔偿责任。</w:t>
      </w:r>
    </w:p>
    <w:p w14:paraId="49F24410" w14:textId="7BD69FFA" w:rsidR="00872CCA" w:rsidRDefault="00000000">
      <w:pPr>
        <w:adjustRightInd w:val="0"/>
        <w:snapToGrid w:val="0"/>
        <w:spacing w:line="360" w:lineRule="auto"/>
        <w:ind w:firstLineChars="200" w:firstLine="562"/>
        <w:rPr>
          <w:rFonts w:ascii="宋体" w:hAnsi="宋体" w:cs="宋体" w:hint="eastAsia"/>
          <w:b/>
          <w:color w:val="000000"/>
          <w:kern w:val="0"/>
          <w:sz w:val="28"/>
          <w:szCs w:val="28"/>
        </w:rPr>
      </w:pPr>
      <w:r>
        <w:rPr>
          <w:rFonts w:ascii="宋体" w:hAnsi="宋体" w:cs="宋体" w:hint="eastAsia"/>
          <w:b/>
          <w:color w:val="000000"/>
          <w:kern w:val="0"/>
          <w:sz w:val="28"/>
          <w:szCs w:val="28"/>
        </w:rPr>
        <w:t>十</w:t>
      </w:r>
      <w:r>
        <w:rPr>
          <w:rFonts w:ascii="宋体" w:hAnsi="宋体" w:cs="宋体"/>
          <w:b/>
          <w:color w:val="000000"/>
          <w:kern w:val="0"/>
          <w:sz w:val="28"/>
          <w:szCs w:val="28"/>
          <w:lang w:eastAsia="zh-Hans"/>
        </w:rPr>
        <w:t>、</w:t>
      </w:r>
      <w:r>
        <w:rPr>
          <w:rFonts w:ascii="宋体" w:hAnsi="宋体" w:cs="宋体" w:hint="eastAsia"/>
          <w:b/>
          <w:color w:val="000000"/>
          <w:kern w:val="0"/>
          <w:sz w:val="28"/>
          <w:szCs w:val="28"/>
        </w:rPr>
        <w:t>拍品交付</w:t>
      </w:r>
    </w:p>
    <w:p w14:paraId="6E29E989" w14:textId="77777777" w:rsidR="00872CCA" w:rsidRDefault="00000000">
      <w:pPr>
        <w:widowControl/>
        <w:adjustRightInd w:val="0"/>
        <w:snapToGrid w:val="0"/>
        <w:spacing w:line="360" w:lineRule="auto"/>
        <w:ind w:firstLineChars="200" w:firstLine="562"/>
        <w:jc w:val="left"/>
        <w:rPr>
          <w:rFonts w:ascii="宋体" w:hAnsi="宋体" w:cs="宋体" w:hint="eastAsia"/>
          <w:b/>
          <w:bCs/>
          <w:color w:val="FF0000"/>
          <w:kern w:val="0"/>
          <w:sz w:val="28"/>
          <w:szCs w:val="28"/>
        </w:rPr>
      </w:pPr>
      <w:r>
        <w:rPr>
          <w:rFonts w:ascii="宋体" w:hAnsi="宋体" w:cs="宋体" w:hint="eastAsia"/>
          <w:b/>
          <w:bCs/>
          <w:color w:val="FF0000"/>
          <w:kern w:val="0"/>
          <w:sz w:val="28"/>
          <w:szCs w:val="28"/>
        </w:rPr>
        <w:t>1、拍卖成交后，买受人付清全部拍卖成交价款之日，拍卖标的物的所有权转由买受人享有，拍卖标的物毁损、灭失等全部自然风险和法律风险由买受人自行承担。</w:t>
      </w:r>
    </w:p>
    <w:p w14:paraId="58F110CC" w14:textId="03796920" w:rsidR="00872CCA" w:rsidRDefault="00000000">
      <w:pPr>
        <w:widowControl/>
        <w:spacing w:line="360" w:lineRule="auto"/>
        <w:ind w:firstLineChars="200" w:firstLine="560"/>
        <w:jc w:val="left"/>
        <w:rPr>
          <w:rFonts w:ascii="宋体" w:hAnsi="宋体" w:cs="宋体" w:hint="eastAsia"/>
          <w:color w:val="000000"/>
          <w:kern w:val="0"/>
          <w:sz w:val="28"/>
          <w:szCs w:val="28"/>
        </w:rPr>
      </w:pPr>
      <w:r>
        <w:rPr>
          <w:rFonts w:ascii="宋体" w:hAnsi="宋体" w:cs="宋体" w:hint="eastAsia"/>
          <w:color w:val="000000"/>
          <w:kern w:val="0"/>
          <w:sz w:val="28"/>
          <w:szCs w:val="28"/>
        </w:rPr>
        <w:t>2. 买受人应于付清全部拍卖成交款后</w:t>
      </w:r>
      <w:r w:rsidR="001D3D15">
        <w:rPr>
          <w:rFonts w:ascii="宋体" w:hAnsi="宋体" w:cs="宋体" w:hint="eastAsia"/>
          <w:color w:val="000000"/>
          <w:kern w:val="0"/>
          <w:sz w:val="28"/>
          <w:szCs w:val="28"/>
        </w:rPr>
        <w:t>3</w:t>
      </w:r>
      <w:r>
        <w:rPr>
          <w:rFonts w:ascii="宋体" w:hAnsi="宋体" w:cs="宋体" w:hint="eastAsia"/>
          <w:color w:val="000000"/>
          <w:kern w:val="0"/>
          <w:sz w:val="28"/>
          <w:szCs w:val="28"/>
        </w:rPr>
        <w:t>个工作日内（遇节假日顺延）凭付款凭证及相关身份材料到管理人处（地址：上海市浦东新区世纪大道1768号汉盛律师大厦）签署拍卖成交确认文件。</w:t>
      </w:r>
    </w:p>
    <w:p w14:paraId="4C560612" w14:textId="35744123" w:rsidR="00872CCA" w:rsidRDefault="00000000">
      <w:pPr>
        <w:widowControl/>
        <w:spacing w:line="360" w:lineRule="auto"/>
        <w:ind w:firstLineChars="200" w:firstLine="560"/>
        <w:jc w:val="left"/>
        <w:rPr>
          <w:rFonts w:ascii="宋体" w:hAnsi="宋体" w:cs="宋体" w:hint="eastAsia"/>
          <w:color w:val="000000"/>
          <w:kern w:val="0"/>
          <w:sz w:val="28"/>
          <w:szCs w:val="28"/>
        </w:rPr>
      </w:pPr>
      <w:r>
        <w:rPr>
          <w:rFonts w:ascii="宋体" w:hAnsi="宋体" w:cs="宋体" w:hint="eastAsia"/>
          <w:color w:val="000000"/>
          <w:kern w:val="0"/>
          <w:sz w:val="28"/>
          <w:szCs w:val="28"/>
        </w:rPr>
        <w:t>3. 拍卖成交后，由管理人与买受人办理债权转让手续，买受人现场复印资料（</w:t>
      </w:r>
      <w:r w:rsidR="006D2BCC">
        <w:rPr>
          <w:rFonts w:ascii="宋体" w:hAnsi="宋体" w:cs="宋体" w:hint="eastAsia"/>
          <w:color w:val="000000"/>
          <w:kern w:val="0"/>
          <w:sz w:val="28"/>
          <w:szCs w:val="28"/>
        </w:rPr>
        <w:t>如有，</w:t>
      </w:r>
      <w:r>
        <w:rPr>
          <w:rFonts w:ascii="宋体" w:hAnsi="宋体" w:cs="宋体" w:hint="eastAsia"/>
          <w:color w:val="000000"/>
          <w:kern w:val="0"/>
          <w:sz w:val="28"/>
          <w:szCs w:val="28"/>
        </w:rPr>
        <w:t>管理人现有的资料凭证可能不全，请竞买人理性参拍，一旦参拍视为接受</w:t>
      </w:r>
      <w:r w:rsidR="003C1F05">
        <w:rPr>
          <w:rFonts w:ascii="宋体" w:hAnsi="宋体" w:cs="宋体" w:hint="eastAsia"/>
          <w:color w:val="000000"/>
          <w:kern w:val="0"/>
          <w:sz w:val="28"/>
          <w:szCs w:val="28"/>
        </w:rPr>
        <w:t>潜在应收款</w:t>
      </w:r>
      <w:r>
        <w:rPr>
          <w:rFonts w:ascii="宋体" w:hAnsi="宋体" w:cs="宋体" w:hint="eastAsia"/>
          <w:color w:val="000000"/>
          <w:kern w:val="0"/>
          <w:sz w:val="28"/>
          <w:szCs w:val="28"/>
        </w:rPr>
        <w:t>全部瑕疵）。买受人须自行负责</w:t>
      </w:r>
      <w:r w:rsidR="003C1F05">
        <w:rPr>
          <w:rFonts w:ascii="宋体" w:hAnsi="宋体" w:cs="宋体" w:hint="eastAsia"/>
          <w:color w:val="000000"/>
          <w:kern w:val="0"/>
          <w:sz w:val="28"/>
          <w:szCs w:val="28"/>
        </w:rPr>
        <w:t>潜在应收款</w:t>
      </w:r>
      <w:r>
        <w:rPr>
          <w:rFonts w:ascii="宋体" w:hAnsi="宋体" w:cs="宋体" w:hint="eastAsia"/>
          <w:color w:val="000000"/>
          <w:kern w:val="0"/>
          <w:sz w:val="28"/>
          <w:szCs w:val="28"/>
        </w:rPr>
        <w:t>转让的通知事宜。</w:t>
      </w:r>
    </w:p>
    <w:p w14:paraId="1B33C565" w14:textId="77777777" w:rsidR="00872CCA" w:rsidRDefault="00000000">
      <w:pPr>
        <w:adjustRightInd w:val="0"/>
        <w:snapToGrid w:val="0"/>
        <w:spacing w:line="360" w:lineRule="auto"/>
        <w:ind w:firstLineChars="200" w:firstLine="562"/>
        <w:rPr>
          <w:rFonts w:ascii="宋体" w:hAnsi="宋体" w:cs="宋体" w:hint="eastAsia"/>
          <w:b/>
          <w:kern w:val="0"/>
          <w:sz w:val="28"/>
          <w:szCs w:val="28"/>
        </w:rPr>
      </w:pPr>
      <w:r>
        <w:rPr>
          <w:rFonts w:ascii="宋体" w:hAnsi="宋体" w:cs="宋体" w:hint="eastAsia"/>
          <w:b/>
          <w:bCs/>
          <w:color w:val="000000"/>
          <w:kern w:val="0"/>
          <w:sz w:val="28"/>
          <w:szCs w:val="28"/>
        </w:rPr>
        <w:t>十一、</w:t>
      </w:r>
      <w:r>
        <w:rPr>
          <w:rFonts w:ascii="宋体" w:hAnsi="宋体" w:cs="宋体" w:hint="eastAsia"/>
          <w:b/>
          <w:kern w:val="0"/>
          <w:sz w:val="28"/>
          <w:szCs w:val="28"/>
        </w:rPr>
        <w:t>特别提醒</w:t>
      </w:r>
    </w:p>
    <w:p w14:paraId="2C28855D"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1、标的物以实物现状为准，本管理人不承担本标的瑕疵担保责任。有意者请竞买人自行查证，一旦参与竞拍视为对本标的实物现状的确认，并自愿承担相应风险。</w:t>
      </w:r>
    </w:p>
    <w:p w14:paraId="29911A2D"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2、与本标的物有利害关系的人可参加竞拍，不参加竞拍的请关注本次拍卖活动的整个过程。</w:t>
      </w:r>
    </w:p>
    <w:p w14:paraId="3EA5FE93"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3、参照法释〔2016〕18号《最高人民法院关于人民法院网络司法拍卖若干问题的规定》，竞买人成功竞得拍卖标的物后，破产强清平台将在管理人后台生成相应《网络竞价成功确认书》，确认书中载明实际买受人姓名、网拍竞买号信息，但不进行公示。</w:t>
      </w:r>
    </w:p>
    <w:p w14:paraId="01241929"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4、在拍卖竞价前请务必仔细阅读管理人发布的竞买须知、标的详情等，并在竞买过程中及竞买后严格按照本公告及其他相关文件履行相应义务。如竞买人不严格履行或存在违约的，管理人有权要求竞买人继续履行，或者对竞买标的进行重新拍卖等，竞买人完全知悉且无任何异议。</w:t>
      </w:r>
    </w:p>
    <w:p w14:paraId="60E5DF82" w14:textId="59366145"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5、管理人按现状拍卖上述</w:t>
      </w:r>
      <w:r w:rsidR="003C1F05">
        <w:rPr>
          <w:rFonts w:ascii="宋体" w:hAnsi="宋体" w:cs="宋体" w:hint="eastAsia"/>
          <w:kern w:val="0"/>
          <w:sz w:val="28"/>
          <w:szCs w:val="28"/>
        </w:rPr>
        <w:t>潜在应收款</w:t>
      </w:r>
      <w:r>
        <w:rPr>
          <w:rFonts w:ascii="宋体" w:hAnsi="宋体" w:cs="宋体" w:hint="eastAsia"/>
          <w:kern w:val="0"/>
          <w:sz w:val="28"/>
          <w:szCs w:val="28"/>
        </w:rPr>
        <w:t>，如付款方要求通茂公司开具发票的，管理人可以向买受人提供相关项目已开票情况，但相关项目发票缺口（如有）则由买受人自行解决或承担税差，管理人没有补开发票或承担相关税款的义务。</w:t>
      </w:r>
    </w:p>
    <w:p w14:paraId="6DBC5F1C" w14:textId="77777777" w:rsidR="00872CCA" w:rsidRDefault="00872CCA">
      <w:pPr>
        <w:adjustRightInd w:val="0"/>
        <w:snapToGrid w:val="0"/>
        <w:spacing w:line="360" w:lineRule="auto"/>
        <w:ind w:firstLineChars="200" w:firstLine="560"/>
        <w:rPr>
          <w:rFonts w:ascii="宋体" w:hAnsi="宋体" w:cs="宋体" w:hint="eastAsia"/>
          <w:kern w:val="0"/>
          <w:sz w:val="28"/>
          <w:szCs w:val="28"/>
        </w:rPr>
      </w:pPr>
    </w:p>
    <w:p w14:paraId="6E999527"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法院监督电话：021-58951988</w:t>
      </w:r>
    </w:p>
    <w:p w14:paraId="14FBED3C" w14:textId="60C0787D"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管理人咨询电话：</w:t>
      </w:r>
      <w:r>
        <w:rPr>
          <w:rFonts w:ascii="宋体" w:hAnsi="宋体" w:cs="宋体"/>
          <w:kern w:val="0"/>
          <w:sz w:val="28"/>
          <w:szCs w:val="28"/>
        </w:rPr>
        <w:t>1</w:t>
      </w:r>
      <w:r w:rsidR="00350DE9">
        <w:rPr>
          <w:rFonts w:ascii="宋体" w:hAnsi="宋体" w:cs="宋体" w:hint="eastAsia"/>
          <w:kern w:val="0"/>
          <w:sz w:val="28"/>
          <w:szCs w:val="28"/>
        </w:rPr>
        <w:t>8917340795</w:t>
      </w:r>
      <w:r>
        <w:rPr>
          <w:rFonts w:ascii="宋体" w:hAnsi="宋体" w:cs="宋体" w:hint="eastAsia"/>
          <w:kern w:val="0"/>
          <w:sz w:val="28"/>
          <w:szCs w:val="28"/>
        </w:rPr>
        <w:t>（</w:t>
      </w:r>
      <w:r w:rsidR="00350DE9">
        <w:rPr>
          <w:rFonts w:ascii="宋体" w:hAnsi="宋体" w:cs="宋体" w:hint="eastAsia"/>
          <w:kern w:val="0"/>
          <w:sz w:val="28"/>
          <w:szCs w:val="28"/>
        </w:rPr>
        <w:t>郭</w:t>
      </w:r>
      <w:r>
        <w:rPr>
          <w:rFonts w:ascii="宋体" w:hAnsi="宋体" w:cs="宋体" w:hint="eastAsia"/>
          <w:kern w:val="0"/>
          <w:sz w:val="28"/>
          <w:szCs w:val="28"/>
        </w:rPr>
        <w:t>律师）</w:t>
      </w:r>
    </w:p>
    <w:p w14:paraId="1FC8D836"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淘宝技术咨询：400-822-2870</w:t>
      </w:r>
    </w:p>
    <w:p w14:paraId="771B590B" w14:textId="77777777" w:rsidR="00872CCA" w:rsidRDefault="00000000">
      <w:pPr>
        <w:adjustRightInd w:val="0"/>
        <w:snapToGrid w:val="0"/>
        <w:spacing w:line="360" w:lineRule="auto"/>
        <w:ind w:firstLineChars="200" w:firstLine="560"/>
        <w:rPr>
          <w:rFonts w:ascii="宋体" w:hAnsi="宋体" w:cs="宋体" w:hint="eastAsia"/>
          <w:kern w:val="0"/>
          <w:sz w:val="28"/>
          <w:szCs w:val="28"/>
        </w:rPr>
      </w:pPr>
      <w:r>
        <w:rPr>
          <w:rFonts w:ascii="宋体" w:hAnsi="宋体" w:cs="宋体" w:hint="eastAsia"/>
          <w:kern w:val="0"/>
          <w:sz w:val="28"/>
          <w:szCs w:val="28"/>
        </w:rPr>
        <w:t>本公告未尽事宜，请向本管理人咨询。</w:t>
      </w:r>
    </w:p>
    <w:p w14:paraId="6F33FB7F" w14:textId="77777777" w:rsidR="00872CCA" w:rsidRDefault="00872CCA">
      <w:pPr>
        <w:widowControl/>
        <w:shd w:val="clear" w:color="auto" w:fill="FFFFFF"/>
        <w:spacing w:line="360" w:lineRule="auto"/>
        <w:ind w:firstLine="200"/>
        <w:jc w:val="left"/>
        <w:rPr>
          <w:rFonts w:ascii="宋体" w:hAnsi="宋体" w:cs="宋体" w:hint="eastAsia"/>
          <w:color w:val="333333"/>
          <w:kern w:val="0"/>
          <w:sz w:val="28"/>
          <w:szCs w:val="28"/>
        </w:rPr>
      </w:pPr>
    </w:p>
    <w:p w14:paraId="384424C2" w14:textId="77777777" w:rsidR="00872CCA" w:rsidRDefault="00000000">
      <w:pPr>
        <w:adjustRightInd w:val="0"/>
        <w:snapToGrid w:val="0"/>
        <w:spacing w:line="360" w:lineRule="auto"/>
        <w:ind w:firstLine="200"/>
        <w:jc w:val="right"/>
        <w:rPr>
          <w:rFonts w:ascii="宋体" w:hAnsi="宋体" w:cs="宋体" w:hint="eastAsia"/>
          <w:kern w:val="0"/>
          <w:sz w:val="28"/>
          <w:szCs w:val="28"/>
        </w:rPr>
      </w:pPr>
      <w:r>
        <w:rPr>
          <w:rFonts w:ascii="宋体" w:hAnsi="宋体" w:cs="宋体" w:hint="eastAsia"/>
          <w:color w:val="000000"/>
          <w:kern w:val="0"/>
          <w:sz w:val="28"/>
          <w:szCs w:val="28"/>
        </w:rPr>
        <w:t xml:space="preserve">                                                        </w:t>
      </w:r>
      <w:bookmarkStart w:id="0" w:name="_Hlk192684488"/>
      <w:r>
        <w:rPr>
          <w:rFonts w:ascii="宋体" w:hAnsi="宋体" w:cs="宋体" w:hint="eastAsia"/>
          <w:kern w:val="0"/>
          <w:sz w:val="28"/>
          <w:szCs w:val="28"/>
        </w:rPr>
        <w:t>上海通茂商贸有限公司</w:t>
      </w:r>
      <w:bookmarkEnd w:id="0"/>
      <w:r>
        <w:rPr>
          <w:rFonts w:ascii="宋体" w:hAnsi="宋体" w:cs="宋体" w:hint="eastAsia"/>
          <w:kern w:val="0"/>
          <w:sz w:val="28"/>
          <w:szCs w:val="28"/>
        </w:rPr>
        <w:t>管理人</w:t>
      </w:r>
    </w:p>
    <w:p w14:paraId="2942F66D" w14:textId="4462390E" w:rsidR="00872CCA" w:rsidRDefault="00000000">
      <w:pPr>
        <w:adjustRightInd w:val="0"/>
        <w:snapToGrid w:val="0"/>
        <w:spacing w:line="360" w:lineRule="auto"/>
        <w:ind w:firstLineChars="200" w:firstLine="560"/>
        <w:jc w:val="right"/>
        <w:rPr>
          <w:rFonts w:ascii="宋体" w:hAnsi="宋体" w:cs="宋体" w:hint="eastAsia"/>
          <w:sz w:val="28"/>
          <w:szCs w:val="28"/>
        </w:rPr>
      </w:pPr>
      <w:r>
        <w:rPr>
          <w:rFonts w:ascii="宋体" w:hAnsi="宋体" w:cs="宋体" w:hint="eastAsia"/>
          <w:kern w:val="0"/>
          <w:sz w:val="28"/>
          <w:szCs w:val="28"/>
        </w:rPr>
        <w:t>二〇二</w:t>
      </w:r>
      <w:r>
        <w:rPr>
          <w:rFonts w:ascii="宋体" w:hAnsi="宋体" w:cs="宋体" w:hint="eastAsia"/>
          <w:kern w:val="0"/>
          <w:sz w:val="28"/>
          <w:szCs w:val="28"/>
          <w:lang w:eastAsia="zh-Hans"/>
        </w:rPr>
        <w:t>六</w:t>
      </w:r>
      <w:r>
        <w:rPr>
          <w:rFonts w:ascii="宋体" w:hAnsi="宋体" w:cs="宋体" w:hint="eastAsia"/>
          <w:kern w:val="0"/>
          <w:sz w:val="28"/>
          <w:szCs w:val="28"/>
        </w:rPr>
        <w:t>年</w:t>
      </w:r>
      <w:bookmarkStart w:id="1" w:name="_Hlk192684495"/>
      <w:r>
        <w:rPr>
          <w:rFonts w:ascii="宋体" w:hAnsi="宋体" w:cs="宋体" w:hint="eastAsia"/>
          <w:kern w:val="0"/>
          <w:sz w:val="28"/>
          <w:szCs w:val="28"/>
        </w:rPr>
        <w:t>八月</w:t>
      </w:r>
      <w:bookmarkEnd w:id="1"/>
      <w:r>
        <w:rPr>
          <w:rFonts w:ascii="宋体" w:hAnsi="宋体" w:cs="宋体" w:hint="eastAsia"/>
          <w:kern w:val="0"/>
          <w:sz w:val="28"/>
          <w:szCs w:val="28"/>
          <w:lang w:eastAsia="zh-Hans"/>
        </w:rPr>
        <w:t>十</w:t>
      </w:r>
      <w:r>
        <w:rPr>
          <w:rFonts w:ascii="宋体" w:hAnsi="宋体" w:cs="宋体" w:hint="eastAsia"/>
          <w:kern w:val="0"/>
          <w:sz w:val="28"/>
          <w:szCs w:val="28"/>
        </w:rPr>
        <w:t>一日</w:t>
      </w:r>
    </w:p>
    <w:sectPr w:rsidR="00872CC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0C1ED" w14:textId="77777777" w:rsidR="00DE7742" w:rsidRDefault="00DE7742">
      <w:r>
        <w:separator/>
      </w:r>
    </w:p>
  </w:endnote>
  <w:endnote w:type="continuationSeparator" w:id="0">
    <w:p w14:paraId="5123BA9A" w14:textId="77777777" w:rsidR="00DE7742" w:rsidRDefault="00DE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_GBK">
    <w:altName w:val="方正小标宋简体"/>
    <w:charset w:val="00"/>
    <w:family w:val="auto"/>
    <w:pitch w:val="default"/>
    <w:sig w:usb0="00000000"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docPartObj>
        <w:docPartGallery w:val="AutoText"/>
      </w:docPartObj>
    </w:sdtPr>
    <w:sdtContent>
      <w:p w14:paraId="77558162" w14:textId="77777777" w:rsidR="00872CCA" w:rsidRDefault="00000000">
        <w:pPr>
          <w:pStyle w:val="a3"/>
          <w:jc w:val="center"/>
        </w:pPr>
        <w:r>
          <w:fldChar w:fldCharType="begin"/>
        </w:r>
        <w:r>
          <w:instrText>PAGE   \* MERGEFORMAT</w:instrText>
        </w:r>
        <w:r>
          <w:fldChar w:fldCharType="separate"/>
        </w:r>
        <w:r>
          <w:rPr>
            <w:lang w:val="zh-CN"/>
          </w:rPr>
          <w:t>2</w:t>
        </w:r>
        <w:r>
          <w:fldChar w:fldCharType="end"/>
        </w:r>
      </w:p>
    </w:sdtContent>
  </w:sdt>
  <w:p w14:paraId="26517C79" w14:textId="77777777" w:rsidR="00872CCA" w:rsidRDefault="00872CC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43B2F" w14:textId="77777777" w:rsidR="00DE7742" w:rsidRDefault="00DE7742">
      <w:r>
        <w:separator/>
      </w:r>
    </w:p>
  </w:footnote>
  <w:footnote w:type="continuationSeparator" w:id="0">
    <w:p w14:paraId="4B4DDB32" w14:textId="77777777" w:rsidR="00DE7742" w:rsidRDefault="00DE7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B6B8D"/>
    <w:multiLevelType w:val="singleLevel"/>
    <w:tmpl w:val="27FB6B8D"/>
    <w:lvl w:ilvl="0">
      <w:start w:val="2"/>
      <w:numFmt w:val="chineseCounting"/>
      <w:suff w:val="nothing"/>
      <w:lvlText w:val="%1、"/>
      <w:lvlJc w:val="left"/>
      <w:rPr>
        <w:rFonts w:hint="eastAsia"/>
      </w:rPr>
    </w:lvl>
  </w:abstractNum>
  <w:num w:numId="1" w16cid:durableId="15650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9D"/>
    <w:rsid w:val="00012818"/>
    <w:rsid w:val="000C41F8"/>
    <w:rsid w:val="00132013"/>
    <w:rsid w:val="0018069D"/>
    <w:rsid w:val="001D3D15"/>
    <w:rsid w:val="00251C87"/>
    <w:rsid w:val="00335276"/>
    <w:rsid w:val="00350DE9"/>
    <w:rsid w:val="00391138"/>
    <w:rsid w:val="003C1F05"/>
    <w:rsid w:val="00405D81"/>
    <w:rsid w:val="00444D82"/>
    <w:rsid w:val="00480CFC"/>
    <w:rsid w:val="004F03D5"/>
    <w:rsid w:val="005110F7"/>
    <w:rsid w:val="00583ABA"/>
    <w:rsid w:val="006B5390"/>
    <w:rsid w:val="006D2BCC"/>
    <w:rsid w:val="006E3868"/>
    <w:rsid w:val="00872CCA"/>
    <w:rsid w:val="008C7BEF"/>
    <w:rsid w:val="008E5627"/>
    <w:rsid w:val="00AC19FF"/>
    <w:rsid w:val="00B513AD"/>
    <w:rsid w:val="00B85F84"/>
    <w:rsid w:val="00BB71AE"/>
    <w:rsid w:val="00DE39C8"/>
    <w:rsid w:val="00DE7742"/>
    <w:rsid w:val="00F22EDF"/>
    <w:rsid w:val="00F2575C"/>
    <w:rsid w:val="6BED4A68"/>
    <w:rsid w:val="F57F4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B41F0D"/>
  <w15:docId w15:val="{22A2F7D0-8039-4FF0-89C5-04A927521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b">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uiPriority w:val="99"/>
    <w:unhideWhenUsed/>
    <w:rPr>
      <w:color w:val="800080"/>
      <w:u w:val="single"/>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jc w:val="center"/>
    </w:pPr>
    <w:rPr>
      <w:i/>
      <w:iCs/>
      <w:color w:val="404040" w:themeColor="text1" w:themeTint="BF"/>
    </w:rPr>
  </w:style>
  <w:style w:type="character" w:customStyle="1" w:styleId="ae">
    <w:name w:val="引用 字符"/>
    <w:basedOn w:val="a0"/>
    <w:link w:val="ad"/>
    <w:uiPriority w:val="29"/>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0">
    <w:name w:val="Intense Quote"/>
    <w:basedOn w:val="a"/>
    <w:next w:val="a"/>
    <w:link w:val="af1"/>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1">
    <w:name w:val="明显引用 字符"/>
    <w:basedOn w:val="a0"/>
    <w:link w:val="af0"/>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table" w:customStyle="1" w:styleId="13">
    <w:name w:val="网格型1"/>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unhideWhenUsed/>
    <w:rsid w:val="00350DE9"/>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9</Pages>
  <Words>2437</Words>
  <Characters>2609</Characters>
  <Application>Microsoft Office Word</Application>
  <DocSecurity>0</DocSecurity>
  <Lines>130</Lines>
  <Paragraphs>100</Paragraphs>
  <ScaleCrop>false</ScaleCrop>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逸锦 曹</dc:creator>
  <cp:lastModifiedBy>弘宇 郭</cp:lastModifiedBy>
  <cp:revision>5</cp:revision>
  <dcterms:created xsi:type="dcterms:W3CDTF">2026-07-14T15:28:00Z</dcterms:created>
  <dcterms:modified xsi:type="dcterms:W3CDTF">2026-08-11T10:30:00Z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AC13C09CE9B260ADA8B97A6A7F2F6788_42</vt:lpwstr>
  </property>
</Properties>
</file>