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2D3EB">
      <w:pPr>
        <w:spacing w:before="171" w:line="183" w:lineRule="auto"/>
        <w:rPr>
          <w:rFonts w:hint="eastAsia" w:ascii="楷体" w:hAnsi="楷体" w:eastAsia="楷体" w:cs="楷体"/>
          <w:b/>
          <w:spacing w:val="-6"/>
          <w:sz w:val="24"/>
          <w:szCs w:val="24"/>
        </w:rPr>
      </w:pPr>
      <w:r>
        <w:rPr>
          <w:rFonts w:hint="eastAsia" w:ascii="楷体" w:hAnsi="楷体" w:eastAsia="楷体" w:cs="楷体"/>
          <w:b/>
          <w:spacing w:val="-6"/>
          <w:sz w:val="24"/>
          <w:szCs w:val="24"/>
        </w:rPr>
        <w:t>附件二</w:t>
      </w:r>
    </w:p>
    <w:p w14:paraId="69C8A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1" w:line="400" w:lineRule="exact"/>
        <w:jc w:val="center"/>
        <w:textAlignment w:val="auto"/>
        <w:rPr>
          <w:rFonts w:hint="eastAsia" w:ascii="楷体" w:hAnsi="楷体" w:eastAsia="楷体" w:cs="楷体"/>
          <w:b/>
          <w:bCs w:val="0"/>
          <w:spacing w:val="31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spacing w:val="-6"/>
          <w:sz w:val="32"/>
          <w:szCs w:val="32"/>
        </w:rPr>
        <w:t>保密承诺函</w:t>
      </w:r>
    </w:p>
    <w:p w14:paraId="7566E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380" w:lineRule="exact"/>
        <w:textAlignment w:val="auto"/>
        <w:outlineLvl w:val="0"/>
        <w:rPr>
          <w:rFonts w:hint="eastAsia" w:ascii="楷体" w:hAnsi="楷体" w:eastAsia="楷体" w:cs="楷体"/>
          <w:b/>
          <w:bCs/>
          <w:sz w:val="24"/>
          <w:szCs w:val="24"/>
        </w:rPr>
      </w:pPr>
    </w:p>
    <w:p w14:paraId="51D19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380" w:lineRule="exact"/>
        <w:textAlignment w:val="auto"/>
        <w:outlineLvl w:val="0"/>
        <w:rPr>
          <w:rFonts w:hint="eastAsia" w:ascii="楷体" w:hAnsi="楷体" w:eastAsia="楷体" w:cs="楷体"/>
          <w:b/>
          <w:bCs/>
          <w:sz w:val="24"/>
          <w:szCs w:val="24"/>
        </w:rPr>
      </w:pPr>
      <w:r>
        <w:rPr>
          <w:rFonts w:hint="eastAsia" w:ascii="楷体" w:hAnsi="楷体" w:eastAsia="楷体" w:cs="楷体"/>
          <w:b/>
          <w:bCs/>
          <w:sz w:val="24"/>
          <w:szCs w:val="24"/>
        </w:rPr>
        <w:t>致：</w:t>
      </w:r>
      <w:r>
        <w:rPr>
          <w:rFonts w:hint="default" w:ascii="楷体" w:hAnsi="楷体" w:eastAsia="楷体" w:cs="楷体"/>
          <w:b/>
          <w:bCs/>
          <w:sz w:val="24"/>
          <w:szCs w:val="24"/>
        </w:rPr>
        <w:t>纳尔特漆业（北京）有限公司</w:t>
      </w:r>
      <w:r>
        <w:rPr>
          <w:rFonts w:hint="eastAsia" w:ascii="楷体" w:hAnsi="楷体" w:eastAsia="楷体" w:cs="楷体"/>
          <w:b/>
          <w:bCs/>
          <w:sz w:val="24"/>
          <w:szCs w:val="24"/>
        </w:rPr>
        <w:t>管理人</w:t>
      </w:r>
    </w:p>
    <w:p w14:paraId="71A73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鉴于承诺人对</w:t>
      </w:r>
      <w:r>
        <w:rPr>
          <w:rFonts w:hint="default" w:ascii="楷体" w:hAnsi="楷体" w:eastAsia="楷体" w:cs="楷体"/>
          <w:sz w:val="24"/>
          <w:szCs w:val="24"/>
        </w:rPr>
        <w:t>纳尔特漆业（北京）有限公司</w:t>
      </w:r>
      <w:r>
        <w:rPr>
          <w:rFonts w:hint="eastAsia" w:ascii="楷体" w:hAnsi="楷体" w:eastAsia="楷体" w:cs="楷体"/>
          <w:sz w:val="24"/>
          <w:szCs w:val="24"/>
        </w:rPr>
        <w:t>（以下简称“</w:t>
      </w:r>
      <w:r>
        <w:rPr>
          <w:rFonts w:hint="default" w:ascii="楷体" w:hAnsi="楷体" w:eastAsia="楷体" w:cs="楷体"/>
          <w:sz w:val="24"/>
          <w:szCs w:val="24"/>
          <w:lang w:eastAsia="zh-CN"/>
        </w:rPr>
        <w:t>纳尔特漆业</w:t>
      </w:r>
      <w:bookmarkStart w:id="0" w:name="_GoBack"/>
      <w:bookmarkEnd w:id="0"/>
      <w:r>
        <w:rPr>
          <w:rFonts w:hint="eastAsia" w:ascii="楷体" w:hAnsi="楷体" w:eastAsia="楷体" w:cs="楷体"/>
          <w:sz w:val="24"/>
          <w:szCs w:val="24"/>
        </w:rPr>
        <w:t>”）具有初步投资意向，为进一步明确承诺人义务，保护各方利益，现做如下承诺：</w:t>
      </w:r>
    </w:p>
    <w:p w14:paraId="37577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b/>
          <w:bCs/>
          <w:sz w:val="24"/>
          <w:szCs w:val="24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eastAsia="zh-Hans"/>
        </w:rPr>
        <w:t>一、</w:t>
      </w:r>
      <w:r>
        <w:rPr>
          <w:rFonts w:hint="eastAsia" w:ascii="楷体" w:hAnsi="楷体" w:eastAsia="楷体" w:cs="楷体"/>
          <w:b/>
          <w:bCs/>
          <w:sz w:val="24"/>
          <w:szCs w:val="24"/>
        </w:rPr>
        <w:t>承诺人应保密的内容</w:t>
      </w:r>
    </w:p>
    <w:p w14:paraId="3195A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承诺人须予以保密的信息包括但不限于以下内容：</w:t>
      </w:r>
    </w:p>
    <w:p w14:paraId="5581E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1.商业秘密</w:t>
      </w:r>
    </w:p>
    <w:p w14:paraId="72B51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主要商业秘密包括但不限于：行业数据、业务数据、公司资料、人事资料、财产权属材料、商标等无形资产材料、重大合同、产品销售材料、财务资料及信息等债务人或管理人提供给承诺人相关资料。</w:t>
      </w:r>
    </w:p>
    <w:p w14:paraId="28409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2.执业秘密</w:t>
      </w:r>
    </w:p>
    <w:p w14:paraId="522C9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破产管理人执行职务过程中收集、统计、整理的数据和各类信息，商业谈判过程中与承诺人往来形成的各类通知、法律文书或电子信息。</w:t>
      </w:r>
    </w:p>
    <w:p w14:paraId="13838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3.获得的上述保密信息相关的电子资料、口头、图像或书面信息资料，无论在提供信息资料时是否以口头或以书面方式表明其具有保密性。</w:t>
      </w:r>
    </w:p>
    <w:p w14:paraId="38846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4.承诺人因工作需要所持有或保管的一切记录着商业秘密、执业秘密信息的文件、资料、图表、笔记、报告、信件、传真、磁带、磁盘、仪器以及其他任何形式的载体，无论这些秘密信息有无商业上的价值，均属</w:t>
      </w:r>
      <w:r>
        <w:rPr>
          <w:rFonts w:hint="default" w:ascii="楷体" w:hAnsi="楷体" w:eastAsia="楷体" w:cs="楷体"/>
          <w:sz w:val="24"/>
          <w:szCs w:val="24"/>
          <w:lang w:eastAsia="zh-CN"/>
        </w:rPr>
        <w:t>纳尔特漆业</w:t>
      </w:r>
      <w:r>
        <w:rPr>
          <w:rFonts w:hint="eastAsia" w:ascii="楷体" w:hAnsi="楷体" w:eastAsia="楷体" w:cs="楷体"/>
          <w:sz w:val="24"/>
          <w:szCs w:val="24"/>
        </w:rPr>
        <w:t>或</w:t>
      </w:r>
      <w:r>
        <w:rPr>
          <w:rFonts w:hint="default" w:ascii="楷体" w:hAnsi="楷体" w:eastAsia="楷体" w:cs="楷体"/>
          <w:sz w:val="24"/>
          <w:szCs w:val="24"/>
          <w:lang w:eastAsia="zh-CN"/>
        </w:rPr>
        <w:t>纳尔特漆业</w:t>
      </w:r>
      <w:r>
        <w:rPr>
          <w:rFonts w:hint="eastAsia" w:ascii="楷体" w:hAnsi="楷体" w:eastAsia="楷体" w:cs="楷体"/>
          <w:sz w:val="24"/>
          <w:szCs w:val="24"/>
        </w:rPr>
        <w:t>管理人所有。</w:t>
      </w:r>
    </w:p>
    <w:p w14:paraId="4B2D6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5.其他</w:t>
      </w:r>
      <w:r>
        <w:rPr>
          <w:rFonts w:hint="default" w:ascii="楷体" w:hAnsi="楷体" w:eastAsia="楷体" w:cs="楷体"/>
          <w:sz w:val="24"/>
          <w:szCs w:val="24"/>
          <w:lang w:eastAsia="zh-CN"/>
        </w:rPr>
        <w:t>纳尔特漆业</w:t>
      </w:r>
      <w:r>
        <w:rPr>
          <w:rFonts w:hint="eastAsia" w:ascii="楷体" w:hAnsi="楷体" w:eastAsia="楷体" w:cs="楷体"/>
          <w:sz w:val="24"/>
          <w:szCs w:val="24"/>
        </w:rPr>
        <w:t>管理人认为需要保密的信息。</w:t>
      </w:r>
    </w:p>
    <w:p w14:paraId="285E2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b/>
          <w:bCs/>
          <w:sz w:val="24"/>
          <w:szCs w:val="24"/>
        </w:rPr>
      </w:pPr>
      <w:r>
        <w:rPr>
          <w:rFonts w:hint="eastAsia" w:ascii="楷体" w:hAnsi="楷体" w:eastAsia="楷体" w:cs="楷体"/>
          <w:b/>
          <w:bCs/>
          <w:sz w:val="24"/>
          <w:szCs w:val="24"/>
        </w:rPr>
        <w:t>二、承诺人应保密的方式</w:t>
      </w:r>
    </w:p>
    <w:p w14:paraId="3EE87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1.承诺人所知悉保密内容仅限于承诺人参与重整投资正当合理使用。</w:t>
      </w:r>
    </w:p>
    <w:p w14:paraId="7805B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2.承诺人严格遵守相关保密要求，并采取应有保密措施和制度保护该秘密。</w:t>
      </w:r>
    </w:p>
    <w:p w14:paraId="0E67F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3.承诺人非经</w:t>
      </w:r>
      <w:r>
        <w:rPr>
          <w:rFonts w:hint="default" w:ascii="楷体" w:hAnsi="楷体" w:eastAsia="楷体" w:cs="楷体"/>
          <w:sz w:val="24"/>
          <w:szCs w:val="24"/>
          <w:lang w:eastAsia="zh-CN"/>
        </w:rPr>
        <w:t>纳尔特漆业</w:t>
      </w:r>
      <w:r>
        <w:rPr>
          <w:rFonts w:hint="eastAsia" w:ascii="楷体" w:hAnsi="楷体" w:eastAsia="楷体" w:cs="楷体"/>
          <w:sz w:val="24"/>
          <w:szCs w:val="24"/>
        </w:rPr>
        <w:t>管理人书面同意，不得再将获取的秘密向第三方披露、透露、暗示、默认。</w:t>
      </w:r>
    </w:p>
    <w:p w14:paraId="4562C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4.除参与</w:t>
      </w:r>
      <w:r>
        <w:rPr>
          <w:rFonts w:hint="default" w:ascii="楷体" w:hAnsi="楷体" w:eastAsia="楷体" w:cs="楷体"/>
          <w:sz w:val="24"/>
          <w:szCs w:val="24"/>
          <w:lang w:eastAsia="zh-CN"/>
        </w:rPr>
        <w:t>纳尔特漆业</w:t>
      </w:r>
      <w:r>
        <w:rPr>
          <w:rFonts w:hint="eastAsia" w:ascii="楷体" w:hAnsi="楷体" w:eastAsia="楷体" w:cs="楷体"/>
          <w:sz w:val="24"/>
          <w:szCs w:val="24"/>
        </w:rPr>
        <w:t>重整投资外，承诺人不得利用秘密进行其他活动。</w:t>
      </w:r>
    </w:p>
    <w:p w14:paraId="79CE1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outlineLvl w:val="0"/>
        <w:rPr>
          <w:rFonts w:hint="eastAsia" w:ascii="楷体" w:hAnsi="楷体" w:eastAsia="楷体" w:cs="楷体"/>
          <w:b/>
          <w:bCs/>
          <w:sz w:val="24"/>
          <w:szCs w:val="24"/>
        </w:rPr>
      </w:pPr>
      <w:r>
        <w:rPr>
          <w:rFonts w:hint="eastAsia" w:ascii="楷体" w:hAnsi="楷体" w:eastAsia="楷体" w:cs="楷体"/>
          <w:b/>
          <w:bCs/>
          <w:sz w:val="24"/>
          <w:szCs w:val="24"/>
        </w:rPr>
        <w:t>三、违反承诺的责任</w:t>
      </w:r>
    </w:p>
    <w:p w14:paraId="72BE9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承诺人违反承诺，给</w:t>
      </w:r>
      <w:r>
        <w:rPr>
          <w:rFonts w:hint="default" w:ascii="楷体" w:hAnsi="楷体" w:eastAsia="楷体" w:cs="楷体"/>
          <w:sz w:val="24"/>
          <w:szCs w:val="24"/>
          <w:lang w:eastAsia="zh-CN"/>
        </w:rPr>
        <w:t>纳尔特漆业</w:t>
      </w:r>
      <w:r>
        <w:rPr>
          <w:rFonts w:hint="eastAsia" w:ascii="楷体" w:hAnsi="楷体" w:eastAsia="楷体" w:cs="楷体"/>
          <w:sz w:val="24"/>
          <w:szCs w:val="24"/>
        </w:rPr>
        <w:t xml:space="preserve">破产造成损害的，根据损害结果，承担全部经济赔偿责任。       </w:t>
      </w:r>
    </w:p>
    <w:p w14:paraId="15574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50"/>
        <w:jc w:val="center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承诺人 （盖章或签字捺印）：               </w:t>
      </w:r>
    </w:p>
    <w:p w14:paraId="4F97E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50"/>
        <w:jc w:val="center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    法定代表人或授权代表 （签字）：</w:t>
      </w:r>
    </w:p>
    <w:p w14:paraId="10F91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right="840"/>
        <w:jc w:val="right"/>
        <w:textAlignment w:val="auto"/>
        <w:outlineLvl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年     月   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3D8B3638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D3F5FA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7FD3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4C2B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D23F5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306AA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8535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1ZmZjOGM1YWYyMjNiY2U1NjQ2MDA4ZmYyODYxNGUifQ=="/>
  </w:docVars>
  <w:rsids>
    <w:rsidRoot w:val="5FF86F1E"/>
    <w:rsid w:val="00387A85"/>
    <w:rsid w:val="00495B23"/>
    <w:rsid w:val="006E31CA"/>
    <w:rsid w:val="00771F86"/>
    <w:rsid w:val="00A45109"/>
    <w:rsid w:val="00B165D6"/>
    <w:rsid w:val="00DB47C3"/>
    <w:rsid w:val="00E11F51"/>
    <w:rsid w:val="00E90AF6"/>
    <w:rsid w:val="00F37AB7"/>
    <w:rsid w:val="02AC5278"/>
    <w:rsid w:val="0A521923"/>
    <w:rsid w:val="11952EAB"/>
    <w:rsid w:val="552977C0"/>
    <w:rsid w:val="5FF86F1E"/>
    <w:rsid w:val="7B113D62"/>
    <w:rsid w:val="EFBFE326"/>
    <w:rsid w:val="FD67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paragraph" w:customStyle="1" w:styleId="7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9">
    <w:name w:val="页脚 字符"/>
    <w:basedOn w:val="5"/>
    <w:link w:val="2"/>
    <w:qFormat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689</Words>
  <Characters>698</Characters>
  <Lines>5</Lines>
  <Paragraphs>1</Paragraphs>
  <TotalTime>5</TotalTime>
  <ScaleCrop>false</ScaleCrop>
  <LinksUpToDate>false</LinksUpToDate>
  <CharactersWithSpaces>736</CharactersWithSpaces>
  <Application>WPS Office WWO_wpscloud_20260722184703-0e67e39500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2024-11-21T14:44:00Z</dcterms:created>
  <dc:creator>谢ZQ</dc:creator>
  <cp:lastModifiedBy>蒙娜</cp:lastModifiedBy>
  <dcterms:modified xsi:type="dcterms:W3CDTF">2026-08-06T15:15:17Z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2052-12.9.0.28068</vt:lpwstr>
  </property>
  <property fmtid="{D5CDD505-2E9C-101B-9397-08002B2CF9AE}" pid="3" name="ICV">
    <vt:lpwstr>350E173F05E782788534746A374A649E_43</vt:lpwstr>
  </property>
  <property fmtid="{D5CDD505-2E9C-101B-9397-08002B2CF9AE}" pid="4" name="KSOTemplateDocerSaveRecord">
    <vt:lpwstr>eyJoZGlkIjoiMDJmYzdmZmM2ZDk5MGVhMGZiYjhiOGUyODc1MjA0MWUiLCJ1c2VySWQiOiI0NzI3NzIxMzMifQ==</vt:lpwstr>
  </property>
</Properties>
</file>