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603D9">
      <w:pPr>
        <w:ind w:firstLine="0" w:firstLineChars="0"/>
        <w:jc w:val="left"/>
        <w:rPr>
          <w:rFonts w:ascii="华文中宋" w:hAnsi="华文中宋" w:eastAsia="华文中宋"/>
          <w:sz w:val="18"/>
          <w:szCs w:val="21"/>
        </w:rPr>
      </w:pPr>
    </w:p>
    <w:p w14:paraId="5B9D3D05">
      <w:pPr>
        <w:ind w:firstLine="0" w:firstLineChars="0"/>
        <w:jc w:val="center"/>
        <w:rPr>
          <w:rFonts w:ascii="华文中宋" w:hAnsi="华文中宋" w:eastAsia="华文中宋"/>
          <w:sz w:val="36"/>
          <w:szCs w:val="32"/>
        </w:rPr>
      </w:pPr>
      <w:r>
        <w:rPr>
          <w:rFonts w:ascii="华文中宋" w:hAnsi="华文中宋" w:eastAsia="华文中宋"/>
          <w:sz w:val="36"/>
          <w:szCs w:val="32"/>
        </w:rPr>
        <w:t>债权计算清单</w:t>
      </w:r>
    </w:p>
    <w:p w14:paraId="546F6E1E">
      <w:pPr>
        <w:wordWrap w:val="0"/>
        <w:ind w:firstLine="440"/>
        <w:jc w:val="right"/>
        <w:rPr>
          <w:rFonts w:ascii="华文中宋" w:hAnsi="华文中宋" w:eastAsia="华文中宋"/>
          <w:sz w:val="22"/>
          <w:szCs w:val="40"/>
        </w:rPr>
      </w:pPr>
      <w:r>
        <w:rPr>
          <w:rFonts w:hint="eastAsia" w:ascii="华文中宋" w:hAnsi="华文中宋" w:eastAsia="华文中宋"/>
          <w:sz w:val="22"/>
          <w:szCs w:val="40"/>
        </w:rPr>
        <w:t xml:space="preserve">    </w:t>
      </w:r>
      <w:r>
        <w:rPr>
          <w:rFonts w:ascii="华文中宋" w:hAnsi="华文中宋" w:eastAsia="华文中宋"/>
          <w:sz w:val="22"/>
          <w:szCs w:val="40"/>
        </w:rPr>
        <w:t xml:space="preserve">   </w:t>
      </w:r>
      <w:r>
        <w:rPr>
          <w:rFonts w:hint="eastAsia" w:ascii="华文中宋" w:hAnsi="华文中宋" w:eastAsia="华文中宋"/>
          <w:sz w:val="22"/>
          <w:szCs w:val="40"/>
        </w:rPr>
        <w:t>（202</w:t>
      </w:r>
      <w:r>
        <w:rPr>
          <w:rFonts w:hint="eastAsia" w:ascii="华文中宋" w:hAnsi="华文中宋" w:eastAsia="华文中宋"/>
          <w:sz w:val="22"/>
          <w:szCs w:val="40"/>
          <w:lang w:val="en-US" w:eastAsia="zh-CN"/>
        </w:rPr>
        <w:t>6</w:t>
      </w:r>
      <w:r>
        <w:rPr>
          <w:rFonts w:hint="eastAsia" w:ascii="华文中宋" w:hAnsi="华文中宋" w:eastAsia="华文中宋"/>
          <w:sz w:val="22"/>
          <w:szCs w:val="40"/>
        </w:rPr>
        <w:t>）</w:t>
      </w:r>
      <w:r>
        <w:rPr>
          <w:rFonts w:hint="eastAsia" w:ascii="华文中宋" w:hAnsi="华文中宋" w:eastAsia="华文中宋"/>
          <w:sz w:val="22"/>
          <w:szCs w:val="40"/>
          <w:lang w:val="en-US" w:eastAsia="zh-CN"/>
        </w:rPr>
        <w:t>搏展预</w:t>
      </w:r>
      <w:r>
        <w:rPr>
          <w:rFonts w:hint="eastAsia" w:ascii="华文中宋" w:hAnsi="华文中宋" w:eastAsia="华文中宋"/>
          <w:sz w:val="22"/>
          <w:szCs w:val="40"/>
        </w:rPr>
        <w:t>债申第    号（管理人填写）</w:t>
      </w:r>
    </w:p>
    <w:p w14:paraId="0832BA81">
      <w:pPr>
        <w:ind w:firstLine="480"/>
        <w:jc w:val="center"/>
        <w:rPr>
          <w:rFonts w:ascii="仿宋" w:hAnsi="仿宋" w:eastAsia="仿宋"/>
          <w:sz w:val="24"/>
          <w:szCs w:val="32"/>
        </w:rPr>
      </w:pPr>
    </w:p>
    <w:p w14:paraId="0E25D569">
      <w:pPr>
        <w:ind w:firstLine="480"/>
        <w:jc w:val="center"/>
        <w:rPr>
          <w:rFonts w:ascii="仿宋" w:hAnsi="仿宋" w:eastAsia="仿宋"/>
          <w:sz w:val="24"/>
          <w:szCs w:val="32"/>
        </w:rPr>
      </w:pPr>
    </w:p>
    <w:p w14:paraId="7696BCE0">
      <w:pPr>
        <w:ind w:firstLine="480"/>
        <w:jc w:val="center"/>
        <w:rPr>
          <w:rFonts w:ascii="仿宋" w:hAnsi="仿宋" w:eastAsia="仿宋"/>
          <w:sz w:val="24"/>
          <w:szCs w:val="32"/>
        </w:rPr>
      </w:pPr>
    </w:p>
    <w:p w14:paraId="6CBFDA71">
      <w:pPr>
        <w:ind w:firstLine="480"/>
        <w:jc w:val="center"/>
        <w:rPr>
          <w:rFonts w:ascii="仿宋" w:hAnsi="仿宋" w:eastAsia="仿宋"/>
          <w:sz w:val="24"/>
          <w:szCs w:val="32"/>
        </w:rPr>
      </w:pPr>
    </w:p>
    <w:p w14:paraId="17B5613B">
      <w:pPr>
        <w:ind w:firstLine="480"/>
        <w:jc w:val="center"/>
        <w:rPr>
          <w:rFonts w:ascii="仿宋" w:hAnsi="仿宋" w:eastAsia="仿宋"/>
          <w:sz w:val="24"/>
          <w:szCs w:val="32"/>
        </w:rPr>
      </w:pPr>
    </w:p>
    <w:p w14:paraId="10F92E23">
      <w:pPr>
        <w:ind w:firstLine="480"/>
        <w:jc w:val="center"/>
        <w:rPr>
          <w:rFonts w:ascii="仿宋" w:hAnsi="仿宋" w:eastAsia="仿宋"/>
          <w:sz w:val="24"/>
          <w:szCs w:val="32"/>
        </w:rPr>
      </w:pPr>
    </w:p>
    <w:p w14:paraId="7BD8EC9B">
      <w:pPr>
        <w:tabs>
          <w:tab w:val="left" w:pos="3688"/>
        </w:tabs>
        <w:ind w:firstLine="480"/>
        <w:jc w:val="left"/>
        <w:rPr>
          <w:rFonts w:hint="eastAsia" w:ascii="仿宋" w:hAnsi="仿宋" w:eastAsia="仿宋"/>
          <w:sz w:val="24"/>
          <w:szCs w:val="32"/>
          <w:lang w:eastAsia="zh-CN"/>
        </w:rPr>
      </w:pPr>
      <w:r>
        <w:rPr>
          <w:rFonts w:hint="eastAsia" w:ascii="仿宋" w:hAnsi="仿宋" w:eastAsia="仿宋"/>
          <w:sz w:val="24"/>
          <w:szCs w:val="32"/>
          <w:lang w:eastAsia="zh-CN"/>
        </w:rPr>
        <w:tab/>
      </w:r>
    </w:p>
    <w:p w14:paraId="55666273">
      <w:pPr>
        <w:ind w:firstLine="480"/>
        <w:jc w:val="center"/>
        <w:rPr>
          <w:rFonts w:ascii="仿宋" w:hAnsi="仿宋" w:eastAsia="仿宋"/>
          <w:sz w:val="24"/>
          <w:szCs w:val="32"/>
        </w:rPr>
      </w:pPr>
    </w:p>
    <w:p w14:paraId="55784A46">
      <w:pPr>
        <w:ind w:firstLine="480"/>
        <w:jc w:val="center"/>
        <w:rPr>
          <w:rFonts w:ascii="仿宋" w:hAnsi="仿宋" w:eastAsia="仿宋"/>
          <w:sz w:val="24"/>
          <w:szCs w:val="32"/>
        </w:rPr>
      </w:pPr>
    </w:p>
    <w:p w14:paraId="278478AA">
      <w:pPr>
        <w:ind w:firstLine="480"/>
        <w:jc w:val="center"/>
        <w:rPr>
          <w:rFonts w:ascii="仿宋" w:hAnsi="仿宋" w:eastAsia="仿宋"/>
          <w:sz w:val="24"/>
          <w:szCs w:val="32"/>
        </w:rPr>
      </w:pPr>
    </w:p>
    <w:p w14:paraId="6E359E2F">
      <w:pPr>
        <w:ind w:firstLine="480"/>
        <w:jc w:val="center"/>
        <w:rPr>
          <w:rFonts w:ascii="仿宋" w:hAnsi="仿宋" w:eastAsia="仿宋"/>
          <w:sz w:val="24"/>
          <w:szCs w:val="32"/>
        </w:rPr>
      </w:pPr>
    </w:p>
    <w:p w14:paraId="395A5068">
      <w:pPr>
        <w:ind w:firstLine="480"/>
        <w:jc w:val="center"/>
        <w:rPr>
          <w:rFonts w:ascii="仿宋" w:hAnsi="仿宋" w:eastAsia="仿宋"/>
          <w:sz w:val="24"/>
          <w:szCs w:val="32"/>
        </w:rPr>
      </w:pPr>
    </w:p>
    <w:p w14:paraId="6681EF60">
      <w:pPr>
        <w:ind w:firstLine="0" w:firstLineChars="0"/>
        <w:rPr>
          <w:rFonts w:ascii="仿宋" w:hAnsi="仿宋" w:eastAsia="仿宋"/>
          <w:sz w:val="24"/>
          <w:szCs w:val="32"/>
        </w:rPr>
      </w:pPr>
    </w:p>
    <w:p w14:paraId="55AB0B61">
      <w:pPr>
        <w:wordWrap w:val="0"/>
        <w:ind w:right="960" w:firstLine="5160" w:firstLineChars="2150"/>
        <w:rPr>
          <w:rFonts w:ascii="仿宋" w:hAnsi="仿宋" w:eastAsia="仿宋"/>
          <w:sz w:val="24"/>
          <w:szCs w:val="32"/>
        </w:rPr>
      </w:pPr>
      <w:r>
        <w:rPr>
          <w:rFonts w:ascii="仿宋" w:hAnsi="仿宋" w:eastAsia="仿宋"/>
          <w:sz w:val="24"/>
          <w:szCs w:val="32"/>
        </w:rPr>
        <w:t>申报人</w:t>
      </w:r>
      <w:r>
        <w:rPr>
          <w:rFonts w:hint="eastAsia" w:ascii="仿宋" w:hAnsi="仿宋" w:eastAsia="仿宋"/>
          <w:sz w:val="24"/>
          <w:szCs w:val="32"/>
        </w:rPr>
        <w:t>（</w:t>
      </w:r>
      <w:r>
        <w:rPr>
          <w:rFonts w:ascii="仿宋" w:hAnsi="仿宋" w:eastAsia="仿宋"/>
          <w:sz w:val="24"/>
          <w:szCs w:val="32"/>
        </w:rPr>
        <w:t>签名或盖章</w:t>
      </w:r>
      <w:r>
        <w:rPr>
          <w:rFonts w:hint="eastAsia" w:ascii="仿宋" w:hAnsi="仿宋" w:eastAsia="仿宋"/>
          <w:sz w:val="24"/>
          <w:szCs w:val="32"/>
        </w:rPr>
        <w:t>）：</w:t>
      </w:r>
    </w:p>
    <w:p w14:paraId="1CDC52D8">
      <w:pPr>
        <w:wordWrap w:val="0"/>
        <w:ind w:right="720" w:firstLine="480"/>
        <w:jc w:val="right"/>
        <w:rPr>
          <w:rFonts w:ascii="仿宋" w:hAnsi="仿宋" w:eastAsia="仿宋"/>
          <w:sz w:val="24"/>
          <w:szCs w:val="32"/>
        </w:rPr>
      </w:pPr>
      <w:r>
        <w:rPr>
          <w:rFonts w:ascii="仿宋" w:hAnsi="仿宋" w:eastAsia="仿宋"/>
          <w:sz w:val="24"/>
          <w:szCs w:val="32"/>
        </w:rPr>
        <w:t>年</w:t>
      </w:r>
      <w:r>
        <w:rPr>
          <w:rFonts w:hint="eastAsia" w:ascii="仿宋" w:hAnsi="仿宋" w:eastAsia="仿宋"/>
          <w:sz w:val="24"/>
          <w:szCs w:val="32"/>
        </w:rPr>
        <w:t xml:space="preserve">      月     日 </w:t>
      </w:r>
    </w:p>
    <w:p w14:paraId="09739644">
      <w:pPr>
        <w:keepNext w:val="0"/>
        <w:keepLines w:val="0"/>
        <w:pageBreakBefore w:val="0"/>
        <w:widowControl w:val="0"/>
        <w:kinsoku/>
        <w:wordWrap/>
        <w:overflowPunct/>
        <w:topLinePunct w:val="0"/>
        <w:autoSpaceDE/>
        <w:autoSpaceDN/>
        <w:bidi w:val="0"/>
        <w:adjustRightInd/>
        <w:snapToGrid w:val="0"/>
        <w:spacing w:line="240" w:lineRule="auto"/>
        <w:ind w:firstLine="482"/>
        <w:jc w:val="left"/>
        <w:textAlignment w:val="auto"/>
        <w:rPr>
          <w:rFonts w:ascii="仿宋" w:hAnsi="仿宋" w:eastAsia="仿宋"/>
          <w:b/>
          <w:sz w:val="24"/>
          <w:szCs w:val="32"/>
        </w:rPr>
      </w:pPr>
      <w:r>
        <w:rPr>
          <w:rFonts w:ascii="仿宋" w:hAnsi="仿宋" w:eastAsia="仿宋"/>
          <w:b/>
          <w:sz w:val="24"/>
          <w:szCs w:val="32"/>
        </w:rPr>
        <w:t>提示</w:t>
      </w:r>
      <w:r>
        <w:rPr>
          <w:rFonts w:hint="eastAsia" w:ascii="仿宋" w:hAnsi="仿宋" w:eastAsia="仿宋"/>
          <w:b/>
          <w:sz w:val="24"/>
          <w:szCs w:val="32"/>
        </w:rPr>
        <w:t>：</w:t>
      </w:r>
      <w:r>
        <w:rPr>
          <w:rFonts w:hint="eastAsia" w:ascii="仿宋" w:hAnsi="仿宋" w:eastAsia="仿宋"/>
          <w:b/>
          <w:sz w:val="24"/>
          <w:szCs w:val="32"/>
          <w:lang w:val="en-US" w:eastAsia="zh-CN"/>
        </w:rPr>
        <w:t>1.</w:t>
      </w:r>
      <w:r>
        <w:rPr>
          <w:rFonts w:hint="eastAsia" w:ascii="仿宋" w:hAnsi="仿宋" w:eastAsia="仿宋"/>
          <w:b/>
          <w:sz w:val="24"/>
          <w:szCs w:val="32"/>
        </w:rPr>
        <w:t>利息</w:t>
      </w:r>
      <w:r>
        <w:rPr>
          <w:rFonts w:hint="eastAsia" w:ascii="仿宋" w:hAnsi="仿宋" w:eastAsia="仿宋"/>
          <w:b/>
          <w:sz w:val="24"/>
          <w:szCs w:val="32"/>
          <w:lang w:eastAsia="zh-CN"/>
        </w:rPr>
        <w:t>、</w:t>
      </w:r>
      <w:r>
        <w:rPr>
          <w:rFonts w:hint="eastAsia" w:ascii="仿宋" w:hAnsi="仿宋" w:eastAsia="仿宋"/>
          <w:b/>
          <w:sz w:val="24"/>
          <w:szCs w:val="32"/>
          <w:lang w:val="en-US" w:eastAsia="zh-CN"/>
        </w:rPr>
        <w:t>复利、罚息、</w:t>
      </w:r>
      <w:r>
        <w:rPr>
          <w:rFonts w:hint="eastAsia" w:ascii="仿宋" w:hAnsi="仿宋" w:eastAsia="仿宋"/>
          <w:b/>
          <w:sz w:val="24"/>
          <w:szCs w:val="32"/>
        </w:rPr>
        <w:t>违约金</w:t>
      </w:r>
      <w:r>
        <w:rPr>
          <w:rFonts w:hint="eastAsia" w:ascii="仿宋" w:hAnsi="仿宋" w:eastAsia="仿宋"/>
          <w:b/>
          <w:sz w:val="24"/>
          <w:szCs w:val="32"/>
          <w:lang w:eastAsia="zh-CN"/>
        </w:rPr>
        <w:t>、</w:t>
      </w:r>
      <w:r>
        <w:rPr>
          <w:rFonts w:hint="eastAsia" w:ascii="仿宋" w:hAnsi="仿宋" w:eastAsia="仿宋"/>
          <w:b/>
          <w:sz w:val="24"/>
          <w:szCs w:val="32"/>
          <w:lang w:val="en-US" w:eastAsia="zh-CN"/>
        </w:rPr>
        <w:t>迟延履行期间债务利息等</w:t>
      </w:r>
      <w:r>
        <w:rPr>
          <w:rFonts w:hint="eastAsia" w:ascii="仿宋" w:hAnsi="仿宋" w:eastAsia="仿宋"/>
          <w:b/>
          <w:sz w:val="24"/>
          <w:szCs w:val="32"/>
        </w:rPr>
        <w:t>计算的截止日期</w:t>
      </w:r>
      <w:r>
        <w:rPr>
          <w:rFonts w:hint="eastAsia" w:ascii="仿宋" w:hAnsi="仿宋" w:eastAsia="仿宋"/>
          <w:b/>
          <w:sz w:val="24"/>
          <w:szCs w:val="32"/>
          <w:lang w:val="en-US" w:eastAsia="zh-CN"/>
        </w:rPr>
        <w:t>均</w:t>
      </w:r>
      <w:r>
        <w:rPr>
          <w:rFonts w:hint="eastAsia" w:ascii="仿宋" w:hAnsi="仿宋" w:eastAsia="仿宋"/>
          <w:b/>
          <w:sz w:val="24"/>
          <w:szCs w:val="32"/>
        </w:rPr>
        <w:t>为202</w:t>
      </w:r>
      <w:r>
        <w:rPr>
          <w:rFonts w:hint="eastAsia" w:ascii="仿宋" w:hAnsi="仿宋" w:eastAsia="仿宋"/>
          <w:b/>
          <w:sz w:val="24"/>
          <w:szCs w:val="32"/>
          <w:lang w:val="en-US" w:eastAsia="zh-CN"/>
        </w:rPr>
        <w:t>6</w:t>
      </w:r>
      <w:r>
        <w:rPr>
          <w:rFonts w:hint="eastAsia" w:ascii="仿宋" w:hAnsi="仿宋" w:eastAsia="仿宋"/>
          <w:b/>
          <w:sz w:val="24"/>
          <w:szCs w:val="32"/>
        </w:rPr>
        <w:t>年</w:t>
      </w:r>
      <w:r>
        <w:rPr>
          <w:rFonts w:hint="eastAsia" w:ascii="仿宋" w:hAnsi="仿宋" w:eastAsia="仿宋"/>
          <w:b/>
          <w:sz w:val="24"/>
          <w:szCs w:val="32"/>
          <w:lang w:val="en-US" w:eastAsia="zh-CN"/>
        </w:rPr>
        <w:t>10</w:t>
      </w:r>
      <w:r>
        <w:rPr>
          <w:rFonts w:hint="eastAsia" w:ascii="仿宋" w:hAnsi="仿宋" w:eastAsia="仿宋"/>
          <w:b/>
          <w:sz w:val="24"/>
          <w:szCs w:val="32"/>
        </w:rPr>
        <w:t>月</w:t>
      </w:r>
      <w:r>
        <w:rPr>
          <w:rFonts w:hint="eastAsia" w:ascii="仿宋" w:hAnsi="仿宋" w:eastAsia="仿宋"/>
          <w:b/>
          <w:sz w:val="24"/>
          <w:szCs w:val="32"/>
          <w:lang w:val="en-US" w:eastAsia="zh-CN"/>
        </w:rPr>
        <w:t>31</w:t>
      </w:r>
      <w:r>
        <w:rPr>
          <w:rFonts w:hint="eastAsia" w:ascii="仿宋" w:hAnsi="仿宋" w:eastAsia="仿宋"/>
          <w:b/>
          <w:sz w:val="24"/>
          <w:szCs w:val="32"/>
        </w:rPr>
        <w:t>日。</w:t>
      </w:r>
      <w:r>
        <w:rPr>
          <w:rFonts w:hint="eastAsia" w:ascii="仿宋" w:hAnsi="仿宋" w:eastAsia="仿宋"/>
          <w:b/>
          <w:sz w:val="24"/>
          <w:szCs w:val="32"/>
          <w:lang w:val="en-US" w:eastAsia="zh-CN"/>
        </w:rPr>
        <w:t>2.如重庆市第五中级人民法院正式裁定受理重庆市搏展房地产开发有限责任公司重整的，已申报债权人无需再另行申报债权，已申报的债权利息自动延续计算至受理重整日之前一日。届时管理人仅对延续期间的利息进行审查确认。3.</w:t>
      </w:r>
      <w:r>
        <w:rPr>
          <w:rFonts w:hint="eastAsia" w:ascii="仿宋" w:hAnsi="仿宋" w:eastAsia="仿宋"/>
          <w:b/>
          <w:sz w:val="24"/>
          <w:szCs w:val="32"/>
        </w:rPr>
        <w:t>请列出债</w:t>
      </w:r>
      <w:bookmarkStart w:id="0" w:name="_GoBack"/>
      <w:bookmarkEnd w:id="0"/>
      <w:r>
        <w:rPr>
          <w:rFonts w:hint="eastAsia" w:ascii="仿宋" w:hAnsi="仿宋" w:eastAsia="仿宋"/>
          <w:b/>
          <w:sz w:val="24"/>
          <w:szCs w:val="32"/>
        </w:rPr>
        <w:t>权计算依据的合同名称与合同条款，</w:t>
      </w:r>
      <w:r>
        <w:rPr>
          <w:rFonts w:hint="eastAsia" w:ascii="仿宋" w:hAnsi="仿宋" w:eastAsia="仿宋"/>
          <w:b/>
          <w:sz w:val="24"/>
          <w:szCs w:val="32"/>
          <w:lang w:val="en-US" w:eastAsia="zh-CN"/>
        </w:rPr>
        <w:t>债权金额的</w:t>
      </w:r>
      <w:r>
        <w:rPr>
          <w:rFonts w:hint="eastAsia" w:ascii="仿宋" w:hAnsi="仿宋" w:eastAsia="仿宋"/>
          <w:b/>
          <w:sz w:val="24"/>
          <w:szCs w:val="32"/>
        </w:rPr>
        <w:t>计算公式及详细计算步骤，否则有可能因为事实不清而导致无法确认。</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94" w:footer="51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0A30E">
    <w:pPr>
      <w:pStyle w:val="3"/>
      <w:ind w:firstLine="360"/>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FFF0A">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C23C1">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9268A">
    <w:pPr>
      <w:tabs>
        <w:tab w:val="right" w:pos="8306"/>
      </w:tabs>
      <w:snapToGrid w:val="0"/>
      <w:spacing w:line="240" w:lineRule="auto"/>
      <w:ind w:firstLine="0" w:firstLineChars="0"/>
      <w:jc w:val="left"/>
      <w:rPr>
        <w:rFonts w:ascii="Times New Roman" w:hAnsi="Times New Roman" w:eastAsia="宋体" w:cs="Times New Roman"/>
        <w:sz w:val="18"/>
        <w:szCs w:val="20"/>
      </w:rPr>
    </w:pPr>
    <w:r>
      <w:rPr>
        <w:rFonts w:ascii="Times New Roman" w:hAnsi="Times New Roman" w:eastAsia="宋体" w:cs="Times New Roman"/>
        <w:szCs w:val="24"/>
      </w:rPr>
      <w:drawing>
        <wp:inline distT="0" distB="0" distL="114300" distR="114300">
          <wp:extent cx="2095500" cy="533400"/>
          <wp:effectExtent l="19050" t="0" r="0" b="0"/>
          <wp:docPr id="13" name="图片 8" descr="律所分所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律所分所logo"/>
                  <pic:cNvPicPr>
                    <a:picLocks noChangeAspect="1" noChangeArrowheads="1"/>
                  </pic:cNvPicPr>
                </pic:nvPicPr>
                <pic:blipFill>
                  <a:blip r:embed="rId1"/>
                  <a:srcRect/>
                  <a:stretch>
                    <a:fillRect/>
                  </a:stretch>
                </pic:blipFill>
                <pic:spPr>
                  <a:xfrm>
                    <a:off x="0" y="0"/>
                    <a:ext cx="2095500" cy="533400"/>
                  </a:xfrm>
                  <a:prstGeom prst="rect">
                    <a:avLst/>
                  </a:prstGeom>
                  <a:noFill/>
                  <a:ln w="9525">
                    <a:noFill/>
                    <a:miter lim="800000"/>
                    <a:headEnd/>
                    <a:tailEnd/>
                  </a:ln>
                </pic:spPr>
              </pic:pic>
            </a:graphicData>
          </a:graphic>
        </wp:inline>
      </w:drawing>
    </w:r>
    <w:r>
      <w:rPr>
        <w:rFonts w:ascii="Times New Roman" w:hAnsi="Times New Roman" w:eastAsia="宋体" w:cs="Times New Roman"/>
        <w:szCs w:val="24"/>
      </w:rPr>
      <mc:AlternateContent>
        <mc:Choice Requires="wps">
          <w:drawing>
            <wp:anchor distT="0" distB="0" distL="114300" distR="114300" simplePos="0" relativeHeight="251659264" behindDoc="0" locked="0" layoutInCell="1" allowOverlap="1">
              <wp:simplePos x="0" y="0"/>
              <wp:positionH relativeFrom="column">
                <wp:posOffset>15240</wp:posOffset>
              </wp:positionH>
              <wp:positionV relativeFrom="paragraph">
                <wp:posOffset>513080</wp:posOffset>
              </wp:positionV>
              <wp:extent cx="5349240" cy="0"/>
              <wp:effectExtent l="0" t="0" r="0" b="0"/>
              <wp:wrapNone/>
              <wp:docPr id="1" name="自选图形 1"/>
              <wp:cNvGraphicFramePr/>
              <a:graphic xmlns:a="http://schemas.openxmlformats.org/drawingml/2006/main">
                <a:graphicData uri="http://schemas.microsoft.com/office/word/2010/wordprocessingShape">
                  <wps:wsp>
                    <wps:cNvCnPr/>
                    <wps:spPr>
                      <a:xfrm>
                        <a:off x="0" y="0"/>
                        <a:ext cx="534924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 o:spid="_x0000_s1026" o:spt="32" type="#_x0000_t32" style="position:absolute;left:0pt;margin-left:1.2pt;margin-top:40.4pt;height:0pt;width:421.2pt;z-index:251659264;mso-width-relative:page;mso-height-relative:page;" filled="f" stroked="t" coordsize="21600,21600" o:gfxdata="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2ezCQ1QAAAAcBAAAPAAAAAAAAAAEAIAAAACIAAABkcnMvZG93bnJldi54bWxQSwECFAAU&#10;AAAACACHTuJAByhqpvQBAADjAwAADgAAAAAAAAABACAAAAAkAQAAZHJzL2Uyb0RvYy54bWxQSwUG&#10;AAAAAAYABgBZAQAAigUAAAAA&#10;">
              <v:fill on="f" focussize="0,0"/>
              <v:stroke color="#000000" joinstyle="round"/>
              <v:imagedata o:title=""/>
              <o:lock v:ext="edit" aspectratio="f"/>
            </v:shape>
          </w:pict>
        </mc:Fallback>
      </mc:AlternateContent>
    </w:r>
    <w:r>
      <w:rPr>
        <w:rFonts w:hint="eastAsia" w:ascii="Times New Roman" w:hAnsi="Times New Roman" w:eastAsia="宋体" w:cs="Times New Roman"/>
        <w:szCs w:val="24"/>
        <w:lang w:val="en-US" w:eastAsia="zh-CN"/>
      </w:rPr>
      <w:t xml:space="preserve">  </w:t>
    </w:r>
    <w:r>
      <w:rPr>
        <w:rFonts w:hint="eastAsia" w:ascii="Times New Roman" w:hAnsi="Times New Roman" w:eastAsia="宋体" w:cs="Times New Roman"/>
        <w:szCs w:val="24"/>
        <w:lang w:eastAsia="zh-CN"/>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22BF">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DD376">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wOTgwMGQ0MTY1MzJlYjc0YzUwYWFlMGI1OWFmNDIifQ=="/>
  </w:docVars>
  <w:rsids>
    <w:rsidRoot w:val="00BF26FD"/>
    <w:rsid w:val="0008128C"/>
    <w:rsid w:val="000F69BF"/>
    <w:rsid w:val="001372B1"/>
    <w:rsid w:val="002B4C11"/>
    <w:rsid w:val="002D7DB6"/>
    <w:rsid w:val="0038425F"/>
    <w:rsid w:val="003A5483"/>
    <w:rsid w:val="003E703F"/>
    <w:rsid w:val="00410D7B"/>
    <w:rsid w:val="00423326"/>
    <w:rsid w:val="00423A23"/>
    <w:rsid w:val="00426D5D"/>
    <w:rsid w:val="00460CE1"/>
    <w:rsid w:val="00490ED6"/>
    <w:rsid w:val="0063628D"/>
    <w:rsid w:val="0063798E"/>
    <w:rsid w:val="00666C7E"/>
    <w:rsid w:val="00693AA5"/>
    <w:rsid w:val="006E7D90"/>
    <w:rsid w:val="008A32BE"/>
    <w:rsid w:val="008B5547"/>
    <w:rsid w:val="00900A2C"/>
    <w:rsid w:val="00904436"/>
    <w:rsid w:val="009638AE"/>
    <w:rsid w:val="009C2569"/>
    <w:rsid w:val="00A02D0F"/>
    <w:rsid w:val="00A2667F"/>
    <w:rsid w:val="00B57F5F"/>
    <w:rsid w:val="00B90CD2"/>
    <w:rsid w:val="00BB2869"/>
    <w:rsid w:val="00BD0EF9"/>
    <w:rsid w:val="00BF26FD"/>
    <w:rsid w:val="00C10DFE"/>
    <w:rsid w:val="00C7343B"/>
    <w:rsid w:val="00D5322C"/>
    <w:rsid w:val="00E52531"/>
    <w:rsid w:val="00E52E35"/>
    <w:rsid w:val="00EA21D8"/>
    <w:rsid w:val="00EB2F27"/>
    <w:rsid w:val="00EE4984"/>
    <w:rsid w:val="00EF5B72"/>
    <w:rsid w:val="00F84915"/>
    <w:rsid w:val="053A3B22"/>
    <w:rsid w:val="0C9D264F"/>
    <w:rsid w:val="1D67554C"/>
    <w:rsid w:val="1DEF2D6C"/>
    <w:rsid w:val="234954DB"/>
    <w:rsid w:val="2B5FABD1"/>
    <w:rsid w:val="2DFD1240"/>
    <w:rsid w:val="3C4449F4"/>
    <w:rsid w:val="670FF6A2"/>
    <w:rsid w:val="68FF6035"/>
    <w:rsid w:val="6FB8338C"/>
    <w:rsid w:val="6FBAC2B6"/>
    <w:rsid w:val="6FCFBE25"/>
    <w:rsid w:val="776D2040"/>
    <w:rsid w:val="77F34DC3"/>
    <w:rsid w:val="79FB9816"/>
    <w:rsid w:val="7C7400AD"/>
    <w:rsid w:val="7DE49729"/>
    <w:rsid w:val="7DFFC7BB"/>
    <w:rsid w:val="7EE2A2EB"/>
    <w:rsid w:val="7F9FF98B"/>
    <w:rsid w:val="7FFF3FEB"/>
    <w:rsid w:val="87776B6C"/>
    <w:rsid w:val="8F5F3ABA"/>
    <w:rsid w:val="AFF89B7B"/>
    <w:rsid w:val="BED79C59"/>
    <w:rsid w:val="BFFFB9F9"/>
    <w:rsid w:val="CCAE2627"/>
    <w:rsid w:val="DECB5073"/>
    <w:rsid w:val="F57B07C8"/>
    <w:rsid w:val="F664B29B"/>
    <w:rsid w:val="F7FFE12A"/>
    <w:rsid w:val="F87E2013"/>
    <w:rsid w:val="F9E7DEFD"/>
    <w:rsid w:val="FBA21A06"/>
    <w:rsid w:val="FBDB1D96"/>
    <w:rsid w:val="FBDEDEFA"/>
    <w:rsid w:val="FEF16AB6"/>
    <w:rsid w:val="FFBF057F"/>
    <w:rsid w:val="FFBF8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pPr>
      <w:spacing w:line="240" w:lineRule="auto"/>
    </w:pPr>
    <w:rPr>
      <w:sz w:val="18"/>
      <w:szCs w:val="18"/>
    </w:rPr>
  </w:style>
  <w:style w:type="paragraph" w:styleId="3">
    <w:name w:val="footer"/>
    <w:basedOn w:val="1"/>
    <w:link w:val="8"/>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137</Words>
  <Characters>144</Characters>
  <Lines>1</Lines>
  <Paragraphs>1</Paragraphs>
  <TotalTime>4</TotalTime>
  <ScaleCrop>false</ScaleCrop>
  <LinksUpToDate>false</LinksUpToDate>
  <CharactersWithSpaces>168</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2020-07-16T00:38:00Z</dcterms:created>
  <dc:creator>admin</dc:creator>
  <cp:lastModifiedBy>杨文</cp:lastModifiedBy>
  <cp:lastPrinted>2022-02-03T14:28:00Z</cp:lastPrinted>
  <dcterms:modified xsi:type="dcterms:W3CDTF">2026-09-20T14:44:04Z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13C5CC2FF859438CBC005A467AD9DC53_13</vt:lpwstr>
  </property>
  <property fmtid="{D5CDD505-2E9C-101B-9397-08002B2CF9AE}" pid="4" name="KSOTemplateDocerSaveRecord">
    <vt:lpwstr>eyJoZGlkIjoiYmEyZDMxNWRkYmY5MjE3NjUxYTk3ZDA1NDUyNmVkYWEiLCJ1c2VySWQiOiIxMTA2NjY1NzQxIn0=</vt:lpwstr>
  </property>
</Properties>
</file>