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0ABE4">
      <w:pPr>
        <w:pStyle w:val="2"/>
        <w:spacing w:line="440" w:lineRule="exact"/>
        <w:jc w:val="center"/>
        <w:rPr>
          <w:rFonts w:hint="eastAsia" w:ascii="仿宋" w:hAnsi="仿宋" w:eastAsia="仿宋" w:cs="仿宋"/>
          <w:b w:val="0"/>
          <w:sz w:val="28"/>
        </w:rPr>
      </w:pPr>
      <w:r>
        <w:rPr>
          <w:rFonts w:hint="eastAsia" w:ascii="仿宋" w:hAnsi="仿宋" w:eastAsia="仿宋" w:cs="仿宋"/>
          <w:bCs/>
          <w:sz w:val="44"/>
          <w:szCs w:val="44"/>
        </w:rPr>
        <w:t>出 资 告 知 书</w:t>
      </w:r>
    </w:p>
    <w:p w14:paraId="5E239DBD">
      <w:pPr>
        <w:keepNext w:val="0"/>
        <w:keepLines w:val="0"/>
        <w:pageBreakBefore w:val="0"/>
        <w:widowControl w:val="0"/>
        <w:numPr>
          <w:ilvl w:val="0"/>
          <w:numId w:val="1"/>
        </w:numPr>
        <w:kinsoku/>
        <w:wordWrap/>
        <w:overflowPunct/>
        <w:topLinePunct w:val="0"/>
        <w:autoSpaceDE/>
        <w:autoSpaceDN/>
        <w:bidi w:val="0"/>
        <w:adjustRightInd/>
        <w:snapToGrid/>
        <w:spacing w:line="480" w:lineRule="exact"/>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林坊农贸破管字第16号</w:t>
      </w:r>
    </w:p>
    <w:p w14:paraId="4FDD768F">
      <w:pPr>
        <w:keepNext w:val="0"/>
        <w:keepLines w:val="0"/>
        <w:pageBreakBefore w:val="0"/>
        <w:widowControl w:val="0"/>
        <w:numPr>
          <w:numId w:val="0"/>
        </w:numPr>
        <w:kinsoku/>
        <w:wordWrap/>
        <w:overflowPunct/>
        <w:topLinePunct w:val="0"/>
        <w:autoSpaceDE/>
        <w:autoSpaceDN/>
        <w:bidi w:val="0"/>
        <w:adjustRightInd/>
        <w:snapToGrid/>
        <w:spacing w:line="480" w:lineRule="exact"/>
        <w:textAlignment w:val="auto"/>
        <w:rPr>
          <w:rFonts w:hint="eastAsia" w:ascii="仿宋" w:hAnsi="仿宋" w:eastAsia="仿宋" w:cs="仿宋"/>
          <w:lang w:eastAsia="zh-CN"/>
        </w:rPr>
      </w:pPr>
      <w:r>
        <w:rPr>
          <w:rFonts w:hint="eastAsia" w:ascii="仿宋" w:hAnsi="仿宋" w:eastAsia="仿宋" w:cs="仿宋"/>
          <w:b w:val="0"/>
          <w:bCs/>
          <w:color w:val="auto"/>
          <w:sz w:val="28"/>
          <w:szCs w:val="28"/>
          <w:highlight w:val="none"/>
          <w:lang w:val="en-US" w:eastAsia="zh-CN"/>
        </w:rPr>
        <w:t>林日辉、</w:t>
      </w:r>
      <w:bookmarkStart w:id="0" w:name="_GoBack"/>
      <w:bookmarkEnd w:id="0"/>
      <w:r>
        <w:rPr>
          <w:rFonts w:hint="eastAsia" w:ascii="仿宋" w:hAnsi="仿宋" w:eastAsia="仿宋" w:cs="仿宋"/>
          <w:b w:val="0"/>
          <w:bCs/>
          <w:color w:val="auto"/>
          <w:sz w:val="28"/>
          <w:szCs w:val="28"/>
          <w:highlight w:val="none"/>
          <w:lang w:val="en-US" w:eastAsia="zh-CN"/>
        </w:rPr>
        <w:t>林日辉法定继承人（林如纪、林文彬、林永连、林小凤、林小冬、罗招子）、林基存、林箕良</w:t>
      </w:r>
      <w:r>
        <w:rPr>
          <w:rFonts w:hint="eastAsia" w:ascii="仿宋" w:hAnsi="仿宋" w:eastAsia="仿宋" w:cs="仿宋"/>
          <w:bCs/>
          <w:lang w:eastAsia="zh-CN"/>
        </w:rPr>
        <w:t>：</w:t>
      </w:r>
    </w:p>
    <w:p w14:paraId="4153ADD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2026年6月25日，龙岩市中级人民法院作出（2026）闽08破申113号民事裁定书，裁定受理福建省龙环环境工程有限公司连城分公司对连城县林坊农贸市场管理服务有限公司（以下简称“债务人”或“林坊农贸公司”）的破产清算申请，并于同日作出（2026）闽08破申113号之一民事裁定书，裁定本案交福建省连城县人民法院审理。福建省连城县人民法院于2026年7月15日作出（2026）闽0825破13号决定书，指定福建省京闽清算服务有限公司龙岩分公司担任连城县林坊农贸市场管理服务有限公司管理人（以下简称“管理人”）。</w:t>
      </w:r>
    </w:p>
    <w:p w14:paraId="7E1A1FB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管理人在执行职务过程中，发现连城县林坊农贸市场管理服务有限公司股东（含原股东）存在未履行出资义务的情形，具体情况如下：</w:t>
      </w:r>
    </w:p>
    <w:p w14:paraId="7D45633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管理人通过调查连城县林坊农贸市场管理服务有限公司的工商登记资料，发现连城县林坊农贸市场管理服务有限公司于2020年7月2日经连城县市场监督管理局批准设立，系有限责任公司（自然人独资），法定代表人罗招子，注册资本100万元人民币。</w:t>
      </w:r>
      <w:r>
        <w:rPr>
          <w:rFonts w:hint="eastAsia" w:ascii="仿宋" w:hAnsi="仿宋" w:eastAsia="仿宋" w:cs="仿宋"/>
          <w:color w:val="auto"/>
          <w:sz w:val="28"/>
          <w:szCs w:val="28"/>
          <w:highlight w:val="none"/>
          <w:lang w:val="en-US" w:eastAsia="zh-Hans"/>
        </w:rPr>
        <w:t>据工商登记资料显示，</w:t>
      </w:r>
      <w:r>
        <w:rPr>
          <w:rFonts w:hint="eastAsia" w:ascii="仿宋" w:hAnsi="仿宋" w:eastAsia="仿宋" w:cs="仿宋"/>
          <w:color w:val="auto"/>
          <w:sz w:val="28"/>
          <w:szCs w:val="28"/>
          <w:highlight w:val="none"/>
          <w:lang w:val="en-US" w:eastAsia="zh-CN"/>
        </w:rPr>
        <w:t>债务人注册资本为100万元人民币。初始</w:t>
      </w:r>
      <w:r>
        <w:rPr>
          <w:rFonts w:hint="eastAsia" w:ascii="仿宋" w:hAnsi="仿宋" w:eastAsia="仿宋" w:cs="仿宋"/>
          <w:color w:val="auto"/>
          <w:sz w:val="28"/>
          <w:szCs w:val="28"/>
          <w:highlight w:val="none"/>
          <w:lang w:val="en-US" w:eastAsia="zh-Hans"/>
        </w:rPr>
        <w:t>工商登记股东名称、出资额及持股比例为</w:t>
      </w:r>
      <w:r>
        <w:rPr>
          <w:rFonts w:hint="eastAsia" w:ascii="仿宋" w:hAnsi="仿宋" w:eastAsia="仿宋" w:cs="仿宋"/>
          <w:color w:val="auto"/>
          <w:sz w:val="28"/>
          <w:szCs w:val="28"/>
          <w:highlight w:val="none"/>
          <w:lang w:val="en-US" w:eastAsia="zh-CN"/>
        </w:rPr>
        <w:t>：林基存，认缴出资20万元，出资比例20%，出资方式为货币；林箕良，认缴出资80万元，出资比例80%，出资方式为货币。</w:t>
      </w:r>
    </w:p>
    <w:p w14:paraId="17D0650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2024年3月29日，债务人进行股权转让，由林基存将其持有的股权转让给林日辉、由林箕良将其持有的股权转让给林日辉，并进行股权变更登记，变更后的</w:t>
      </w:r>
      <w:r>
        <w:rPr>
          <w:rFonts w:hint="eastAsia" w:ascii="仿宋" w:hAnsi="仿宋" w:eastAsia="仿宋" w:cs="仿宋"/>
          <w:color w:val="auto"/>
          <w:sz w:val="28"/>
          <w:szCs w:val="28"/>
          <w:highlight w:val="none"/>
          <w:lang w:val="en-US" w:eastAsia="zh-Hans"/>
        </w:rPr>
        <w:t>工商登记股东名称、出资额及持股比例为：</w:t>
      </w:r>
      <w:r>
        <w:rPr>
          <w:rFonts w:hint="eastAsia" w:ascii="仿宋" w:hAnsi="仿宋" w:eastAsia="仿宋" w:cs="仿宋"/>
          <w:color w:val="auto"/>
          <w:sz w:val="28"/>
          <w:szCs w:val="28"/>
          <w:highlight w:val="none"/>
          <w:lang w:val="en-US" w:eastAsia="zh-CN"/>
        </w:rPr>
        <w:t>林日辉，认缴出资100万元，出资比例100%，出资方式为货币。</w:t>
      </w:r>
    </w:p>
    <w:p w14:paraId="3D504C6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经查阅债务人工商登记内外档以及管理人调取的债务人名下银行账户流水信息，未寻得债务人股东实缴出资的相关记录。故，债务人股东实质上未全部履行出资义务。</w:t>
      </w:r>
    </w:p>
    <w:p w14:paraId="1FE077A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中华人民共和国企业破产法》第三十五条的规定，人民法院受理破产案件后，出资人应缴纳所认缴的出资，而不受出资期限的限制。管理人特此通知各股东，在收到本通知书之日起3日内与管理人联系缴纳出资事宜。如各股东已实际缴纳出资的，应向管理人提交已足额缴纳出资的证据材料。</w:t>
      </w:r>
    </w:p>
    <w:p w14:paraId="7C83B39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如各股东未在规定期限与管理人联系（管理人联系方式：福建省龙岩市新罗区西安南路156号莲花大厦402室福建省京闽清算服务有限公司龙岩分公司；陈心柔18559709280)，未缴纳出资或提供已足额出资证据的，管理人将依法采取法律措施进行追缴。</w:t>
      </w:r>
    </w:p>
    <w:p w14:paraId="638E6DC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rPr>
      </w:pPr>
      <w:r>
        <w:rPr>
          <w:rFonts w:hint="eastAsia" w:ascii="仿宋" w:hAnsi="仿宋" w:eastAsia="仿宋" w:cs="仿宋"/>
        </w:rPr>
        <w:t>特此通知</w:t>
      </w:r>
    </w:p>
    <w:p w14:paraId="6A16E3FA">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rPr>
      </w:pPr>
      <w:r>
        <w:rPr>
          <w:rFonts w:hint="eastAsia" w:ascii="仿宋" w:hAnsi="仿宋" w:eastAsia="仿宋" w:cs="仿宋"/>
          <w:lang w:eastAsia="zh-CN"/>
        </w:rPr>
        <w:t>连城县林坊农贸市场管理服务有限公司</w:t>
      </w:r>
      <w:r>
        <w:rPr>
          <w:rFonts w:hint="eastAsia" w:ascii="仿宋" w:hAnsi="仿宋" w:eastAsia="仿宋" w:cs="仿宋"/>
        </w:rPr>
        <w:t>管理人</w:t>
      </w:r>
    </w:p>
    <w:p w14:paraId="0B34E8DB">
      <w:pPr>
        <w:keepNext w:val="0"/>
        <w:keepLines w:val="0"/>
        <w:pageBreakBefore w:val="0"/>
        <w:widowControl w:val="0"/>
        <w:kinsoku/>
        <w:wordWrap/>
        <w:overflowPunct/>
        <w:topLinePunct w:val="0"/>
        <w:autoSpaceDE/>
        <w:autoSpaceDN/>
        <w:bidi w:val="0"/>
        <w:adjustRightInd/>
        <w:snapToGrid/>
        <w:spacing w:line="480" w:lineRule="exact"/>
        <w:ind w:firstLine="280" w:firstLineChars="100"/>
        <w:jc w:val="right"/>
        <w:textAlignment w:val="auto"/>
        <w:rPr>
          <w:rFonts w:eastAsia="仿宋"/>
        </w:rPr>
      </w:pPr>
      <w:r>
        <w:rPr>
          <w:rFonts w:hint="eastAsia" w:ascii="仿宋" w:hAnsi="仿宋" w:eastAsia="仿宋" w:cs="仿宋"/>
          <w:lang w:eastAsia="zh-Hans"/>
        </w:rPr>
        <w:t>二〇二</w:t>
      </w:r>
      <w:r>
        <w:rPr>
          <w:rFonts w:hint="eastAsia" w:ascii="仿宋" w:hAnsi="仿宋" w:eastAsia="仿宋" w:cs="仿宋"/>
          <w:lang w:eastAsia="zh-CN"/>
        </w:rPr>
        <w:t>六</w:t>
      </w:r>
      <w:r>
        <w:rPr>
          <w:rFonts w:hint="eastAsia" w:ascii="仿宋" w:hAnsi="仿宋" w:eastAsia="仿宋" w:cs="仿宋"/>
        </w:rPr>
        <w:t>年</w:t>
      </w:r>
      <w:r>
        <w:rPr>
          <w:rFonts w:hint="eastAsia" w:ascii="仿宋" w:hAnsi="仿宋" w:eastAsia="仿宋" w:cs="仿宋"/>
          <w:lang w:val="en-US" w:eastAsia="zh-CN"/>
        </w:rPr>
        <w:t>九</w:t>
      </w:r>
      <w:r>
        <w:rPr>
          <w:rFonts w:hint="eastAsia" w:ascii="仿宋" w:hAnsi="仿宋" w:eastAsia="仿宋" w:cs="仿宋"/>
          <w:lang w:eastAsia="zh-Hans"/>
        </w:rPr>
        <w:t>月</w:t>
      </w:r>
      <w:r>
        <w:rPr>
          <w:rFonts w:hint="eastAsia" w:ascii="仿宋" w:hAnsi="仿宋" w:eastAsia="仿宋" w:cs="仿宋"/>
          <w:lang w:val="en-US" w:eastAsia="zh-CN"/>
        </w:rPr>
        <w:t>三</w:t>
      </w:r>
      <w:r>
        <w:rPr>
          <w:rFonts w:hint="eastAsia" w:ascii="仿宋" w:hAnsi="仿宋" w:eastAsia="仿宋" w:cs="仿宋"/>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250BA">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094B4">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C6094B4">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8A1A3">
    <w:pPr>
      <w:spacing w:line="1077" w:lineRule="exact"/>
      <w:ind w:left="-3" w:leftChars="-4" w:right="-67" w:rightChars="-24" w:hanging="8" w:hangingChars="2"/>
      <w:jc w:val="distribute"/>
      <w:rPr>
        <w:rFonts w:ascii="方正小标宋简体" w:eastAsia="方正小标宋简体"/>
        <w:sz w:val="40"/>
        <w:szCs w:val="40"/>
      </w:rPr>
    </w:pPr>
    <w:r>
      <w:rPr>
        <w:rFonts w:hint="eastAsia" w:eastAsia="方正小标宋简体"/>
        <w:bCs/>
        <w:color w:val="FF0000"/>
        <w:spacing w:val="10"/>
        <w:w w:val="90"/>
        <w:sz w:val="44"/>
        <w:szCs w:val="44"/>
        <w:lang w:eastAsia="zh-CN"/>
      </w:rPr>
      <w:t>连城县林坊农贸市场管理服务有限公司</w:t>
    </w:r>
    <w:r>
      <w:rPr>
        <w:rFonts w:hint="eastAsia" w:eastAsia="方正小标宋简体"/>
        <w:bCs/>
        <w:color w:val="FF0000"/>
        <w:spacing w:val="10"/>
        <w:w w:val="90"/>
        <w:sz w:val="44"/>
        <w:szCs w:val="44"/>
      </w:rPr>
      <w:t>管理人</w:t>
    </w:r>
  </w:p>
  <w:p w14:paraId="07ADB5BF">
    <w:pPr>
      <w:pStyle w:val="4"/>
      <w:jc w:val="center"/>
      <w:rPr>
        <w:b/>
        <w:bCs/>
        <w:sz w:val="13"/>
        <w:szCs w:val="13"/>
      </w:rPr>
    </w:pPr>
  </w:p>
  <w:p w14:paraId="2E221776">
    <w:pPr>
      <w:pStyle w:val="4"/>
    </w:pPr>
  </w:p>
  <w:p w14:paraId="6CEAD0BF">
    <w:pPr>
      <w:pStyle w:val="4"/>
    </w:pPr>
    <w:r>
      <w:rPr>
        <w:rFonts w:hint="eastAsia" w:ascii="方正小标宋简体" w:eastAsia="方正小标宋简体"/>
        <w:sz w:val="44"/>
        <w:szCs w:val="44"/>
      </w:rPr>
      <mc:AlternateContent>
        <mc:Choice Requires="wps">
          <w:drawing>
            <wp:anchor distT="71755" distB="0" distL="114300" distR="114300" simplePos="0" relativeHeight="251659264" behindDoc="0" locked="0" layoutInCell="1" allowOverlap="1">
              <wp:simplePos x="0" y="0"/>
              <wp:positionH relativeFrom="page">
                <wp:posOffset>737235</wp:posOffset>
              </wp:positionH>
              <wp:positionV relativeFrom="margin">
                <wp:posOffset>-90805</wp:posOffset>
              </wp:positionV>
              <wp:extent cx="5867400" cy="0"/>
              <wp:effectExtent l="0" t="28575" r="0" b="28575"/>
              <wp:wrapTopAndBottom/>
              <wp:docPr id="1" name="直接连接符 1"/>
              <wp:cNvGraphicFramePr/>
              <a:graphic xmlns:a="http://schemas.openxmlformats.org/drawingml/2006/main">
                <a:graphicData uri="http://schemas.microsoft.com/office/word/2010/wordprocessingShape">
                  <wps:wsp>
                    <wps:cNvCnPr/>
                    <wps:spPr>
                      <a:xfrm>
                        <a:off x="0" y="0"/>
                        <a:ext cx="5867400" cy="0"/>
                      </a:xfrm>
                      <a:prstGeom prst="line">
                        <a:avLst/>
                      </a:prstGeom>
                      <a:ln w="57150" cap="flat" cmpd="thickThin">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58.05pt;margin-top:-7.15pt;height:0pt;width:462pt;mso-position-horizontal-relative:page;mso-position-vertical-relative:margin;mso-wrap-distance-bottom:0pt;mso-wrap-distance-top:5.65pt;z-index:251659264;mso-width-relative:page;mso-height-relative:page;" filled="f" stroked="t" coordsize="21600,21600" o:gfxdata="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O7X9bVAAAADAEAAA8AAAAAAAAAAQAgAAAAIgAAAGRycy9kb3ducmV2LnhtbFBLAQIUABQA&#10;AAAIAIdO4kDfvv+78wEAAN8DAAAOAAAAAAAAAAEAIAAAACQBAABkcnMvZTJvRG9jLnhtbFBLBQYA&#10;AAAABgAGAFkBAACJBQAAAAA=&#10;">
              <v:fill on="f" focussize="0,0"/>
              <v:stroke weight="4.5pt" color="#FF0000" linestyle="thickThin" joinstyle="round"/>
              <v:imagedata o:title=""/>
              <o:lock v:ext="edit" aspectratio="f"/>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F1999"/>
    <w:multiLevelType w:val="singleLevel"/>
    <w:tmpl w:val="F7FF1999"/>
    <w:lvl w:ilvl="0" w:tentative="0">
      <w:start w:val="202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VjNzczNTJhZTE2N2I0ZmJlOThiYWU2YWI4OTRmYzYifQ=="/>
  </w:docVars>
  <w:rsids>
    <w:rsidRoot w:val="44261787"/>
    <w:rsid w:val="001E542B"/>
    <w:rsid w:val="004A2372"/>
    <w:rsid w:val="005F0228"/>
    <w:rsid w:val="00823770"/>
    <w:rsid w:val="03D41080"/>
    <w:rsid w:val="0A330C97"/>
    <w:rsid w:val="0BAB4DBC"/>
    <w:rsid w:val="0C8B6A1D"/>
    <w:rsid w:val="138F7FCB"/>
    <w:rsid w:val="14866E10"/>
    <w:rsid w:val="14C52A4A"/>
    <w:rsid w:val="174F2D59"/>
    <w:rsid w:val="17DDF432"/>
    <w:rsid w:val="185B315E"/>
    <w:rsid w:val="18B60B99"/>
    <w:rsid w:val="1BF37842"/>
    <w:rsid w:val="274A6185"/>
    <w:rsid w:val="29A67F34"/>
    <w:rsid w:val="2F6FCCC3"/>
    <w:rsid w:val="358362DE"/>
    <w:rsid w:val="35BA641A"/>
    <w:rsid w:val="3FD22704"/>
    <w:rsid w:val="422E5823"/>
    <w:rsid w:val="42881DF9"/>
    <w:rsid w:val="44261787"/>
    <w:rsid w:val="491868E5"/>
    <w:rsid w:val="4B0B57E5"/>
    <w:rsid w:val="4B571947"/>
    <w:rsid w:val="4B6C4E2A"/>
    <w:rsid w:val="50F11EF6"/>
    <w:rsid w:val="571F7091"/>
    <w:rsid w:val="64030466"/>
    <w:rsid w:val="6DD30EA9"/>
    <w:rsid w:val="75AF34D4"/>
    <w:rsid w:val="7A276452"/>
    <w:rsid w:val="8BDBF264"/>
    <w:rsid w:val="D9931D55"/>
    <w:rsid w:val="EFBF702E"/>
    <w:rsid w:val="FA7BC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简"/>
      <w:kern w:val="2"/>
      <w:sz w:val="28"/>
      <w:szCs w:val="28"/>
      <w:lang w:val="en-US" w:eastAsia="zh-CN" w:bidi="ar-SA"/>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1152</Words>
  <Characters>1266</Characters>
  <Lines>79</Lines>
  <Paragraphs>70</Paragraphs>
  <TotalTime>1</TotalTime>
  <ScaleCrop>false</ScaleCrop>
  <LinksUpToDate>false</LinksUpToDate>
  <CharactersWithSpaces>1270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2025-06-01T08:32:00Z</dcterms:created>
  <dc:creator>小玲玲</dc:creator>
  <cp:lastModifiedBy>小玲玲</cp:lastModifiedBy>
  <dcterms:modified xsi:type="dcterms:W3CDTF">2026-09-05T16:25:25Z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C3FECB5E518A334D82073F6836C459E6_43</vt:lpwstr>
  </property>
  <property fmtid="{D5CDD505-2E9C-101B-9397-08002B2CF9AE}" pid="4" name="KSOTemplateDocerSaveRecord">
    <vt:lpwstr>eyJoZGlkIjoiYjFjYmZhNzI0YjI0NWE0YmY2Njc0MWUxOTU5N2MwZDciLCJ1c2VySWQiOiIzNzgwMzQzNzgifQ==</vt:lpwstr>
  </property>
</Properties>
</file>