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C0E92">
      <w:pPr>
        <w:spacing w:before="156" w:beforeLines="50" w:after="156" w:afterLines="50" w:line="360" w:lineRule="auto"/>
        <w:ind w:firstLine="480" w:firstLineChars="200"/>
        <w:jc w:val="center"/>
        <w:rPr>
          <w:rFonts w:ascii="Times New Roman" w:hAnsi="Times New Roman" w:eastAsia="宋体"/>
          <w:b/>
          <w:bCs/>
          <w:sz w:val="24"/>
          <w:szCs w:val="32"/>
        </w:rPr>
      </w:pPr>
      <w:r>
        <w:rPr>
          <w:rFonts w:hint="eastAsia" w:ascii="Times New Roman" w:hAnsi="Times New Roman" w:eastAsia="宋体"/>
          <w:b/>
          <w:bCs/>
          <w:sz w:val="24"/>
          <w:szCs w:val="32"/>
        </w:rPr>
        <w:t>债权申报表填写须知</w:t>
      </w:r>
    </w:p>
    <w:p w14:paraId="2A69D547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1、债权人名称栏，需填写完整准确，与债权人提供的身份证明文件保持一致，债权人为公司或其他组织的，需填写法定代表（负责人）；</w:t>
      </w:r>
    </w:p>
    <w:p w14:paraId="5E44DCAB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2、债权人所填写的联系电话、电子邮箱、通讯地址，视为本人同意</w:t>
      </w:r>
      <w:r>
        <w:rPr>
          <w:rFonts w:hint="eastAsia" w:ascii="Times New Roman" w:hAnsi="Times New Roman" w:eastAsia="宋体"/>
          <w:sz w:val="24"/>
          <w:szCs w:val="32"/>
          <w:lang w:eastAsia="zh-CN"/>
        </w:rPr>
        <w:t>债务人、预重整辅助机构</w:t>
      </w:r>
      <w:r>
        <w:rPr>
          <w:rFonts w:hint="eastAsia" w:ascii="Times New Roman" w:hAnsi="Times New Roman" w:eastAsia="宋体"/>
          <w:sz w:val="24"/>
          <w:szCs w:val="32"/>
        </w:rPr>
        <w:t>通过上述方式送达相关文书，债权人需确保所填上述联系方式及通讯地址真实有效，如有误，债权人自行承担因材料无法送达等产生的一切法律后果。债权人上述通讯方式变更的，应及时书面告知</w:t>
      </w:r>
      <w:r>
        <w:rPr>
          <w:rFonts w:hint="eastAsia" w:ascii="Times New Roman" w:hAnsi="Times New Roman" w:eastAsia="宋体"/>
          <w:sz w:val="24"/>
          <w:szCs w:val="32"/>
          <w:lang w:eastAsia="zh-CN"/>
        </w:rPr>
        <w:t>债务人、预重整辅助机构</w:t>
      </w:r>
      <w:r>
        <w:rPr>
          <w:rFonts w:hint="eastAsia" w:ascii="Times New Roman" w:hAnsi="Times New Roman" w:eastAsia="宋体"/>
          <w:sz w:val="24"/>
          <w:szCs w:val="32"/>
        </w:rPr>
        <w:t>更新通讯方式；</w:t>
      </w:r>
    </w:p>
    <w:p w14:paraId="10E633CB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3、债权人需完整准确填写开户银行名称、开户名、银行账号，此银行账户将作为破产财产分配方案向债权人分配破产财产的途径，债权人需确保所填写的银行账户信息真实有效，如有误，债权人自行承担由此产生的一切法律后果。债权人上述银行账户变更的，应及时书面告知</w:t>
      </w:r>
      <w:r>
        <w:rPr>
          <w:rFonts w:hint="eastAsia" w:ascii="Times New Roman" w:hAnsi="Times New Roman" w:eastAsia="宋体"/>
          <w:sz w:val="24"/>
          <w:szCs w:val="32"/>
          <w:lang w:eastAsia="zh-CN"/>
        </w:rPr>
        <w:t>债务人、预重整辅助机构</w:t>
      </w:r>
      <w:r>
        <w:rPr>
          <w:rFonts w:hint="eastAsia" w:ascii="Times New Roman" w:hAnsi="Times New Roman" w:eastAsia="宋体"/>
          <w:sz w:val="24"/>
          <w:szCs w:val="32"/>
        </w:rPr>
        <w:t>进行更新；</w:t>
      </w:r>
    </w:p>
    <w:p w14:paraId="5BAC3D78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4、债权人委托代理人的，需填写代理人基本情况，代理人信息与委托授权材料保持一致，填写代理人的联系电话、电子邮箱、通讯地址，视为本人同意</w:t>
      </w:r>
      <w:r>
        <w:rPr>
          <w:rFonts w:hint="eastAsia" w:ascii="Times New Roman" w:hAnsi="Times New Roman" w:eastAsia="宋体"/>
          <w:sz w:val="24"/>
          <w:szCs w:val="32"/>
          <w:lang w:eastAsia="zh-CN"/>
        </w:rPr>
        <w:t>债务人、预重整辅助机构</w:t>
      </w:r>
      <w:r>
        <w:rPr>
          <w:rFonts w:hint="eastAsia" w:ascii="Times New Roman" w:hAnsi="Times New Roman" w:eastAsia="宋体"/>
          <w:sz w:val="24"/>
          <w:szCs w:val="32"/>
        </w:rPr>
        <w:t>通过上述方式向代理人送达相关文书，债权人需确保所填代理人联系方式及通讯地址真实有效，如有误，债权人自行承担因材料无法送达等产生的一切法律后果。</w:t>
      </w:r>
    </w:p>
    <w:p w14:paraId="06FE0FF4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5、申报债权金额栏，填写债权总额，债权总额为债权本金、利息及其他项的总和，附利息的债权，利息计算截止日</w:t>
      </w:r>
      <w:bookmarkStart w:id="0" w:name="_GoBack"/>
      <w:r>
        <w:rPr>
          <w:rFonts w:hint="eastAsia" w:ascii="Times New Roman" w:hAnsi="Times New Roman" w:eastAsia="宋体"/>
          <w:sz w:val="24"/>
          <w:szCs w:val="32"/>
          <w:highlight w:val="none"/>
        </w:rPr>
        <w:t>为</w:t>
      </w:r>
      <w:r>
        <w:rPr>
          <w:rFonts w:hint="eastAsia" w:ascii="Times New Roman" w:hAnsi="Times New Roman" w:eastAsia="宋体"/>
          <w:b/>
          <w:bCs/>
          <w:sz w:val="24"/>
          <w:szCs w:val="32"/>
          <w:highlight w:val="none"/>
        </w:rPr>
        <w:t>2025年1月31日</w:t>
      </w:r>
      <w:r>
        <w:rPr>
          <w:rFonts w:hint="eastAsia" w:ascii="Times New Roman" w:hAnsi="Times New Roman" w:eastAsia="宋体"/>
          <w:sz w:val="24"/>
          <w:szCs w:val="32"/>
          <w:highlight w:val="none"/>
        </w:rPr>
        <w:t>，除</w:t>
      </w:r>
      <w:bookmarkEnd w:id="0"/>
      <w:r>
        <w:rPr>
          <w:rFonts w:hint="eastAsia" w:ascii="Times New Roman" w:hAnsi="Times New Roman" w:eastAsia="宋体"/>
          <w:sz w:val="24"/>
          <w:szCs w:val="32"/>
        </w:rPr>
        <w:t>本金和利息以外的款项列为其他项。债权人享有多笔债权的，填写多笔债权的总额。债权金额与债权人提供的证明文件保持一致，如原始合同、付款凭证等。</w:t>
      </w:r>
    </w:p>
    <w:p w14:paraId="58B170A0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6、债权种类栏，债权人</w:t>
      </w:r>
      <w:r>
        <w:rPr>
          <w:rFonts w:hint="eastAsia" w:ascii="Times New Roman" w:hAnsi="Times New Roman" w:eastAsia="宋体"/>
          <w:sz w:val="24"/>
          <w:szCs w:val="32"/>
          <w:u w:val="single"/>
        </w:rPr>
        <w:t>因借贷合同、买卖合同、租赁合同</w:t>
      </w:r>
      <w:r>
        <w:rPr>
          <w:rFonts w:hint="eastAsia" w:ascii="Times New Roman" w:hAnsi="Times New Roman" w:eastAsia="宋体"/>
          <w:sz w:val="24"/>
          <w:szCs w:val="32"/>
        </w:rPr>
        <w:t>等原因产生的债权，分别在其前面的选择框内勾选，除以上三种之外的债权，属于其他类。</w:t>
      </w:r>
    </w:p>
    <w:p w14:paraId="6B2A9105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7、是否财产担保栏勾选“是”的债权人，需填写担保债权金额、担保物、担保登记时间、勾选对应的担保种类，有多笔担保债权的，担保债权金额填写多笔担保债权总金额。担保债权信息与债权提供的证明文件保持一致，如担保合同、抵押登记等。</w:t>
      </w:r>
    </w:p>
    <w:p w14:paraId="36B9C69F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8、债权是否有连带债务人栏勾选“是”的债权人，需填写完整的连带债务人名称，与债权人提供的证明文件保持一致，如原始合同等。</w:t>
      </w:r>
    </w:p>
    <w:p w14:paraId="79A165BC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9、是否有优先受偿权栏勾选“是”的债权人，需填写优先受偿权金额、勾选优先受偿权种类。优先受偿权种类通常包括工程款、税款、担保债权</w:t>
      </w:r>
      <w:r>
        <w:rPr>
          <w:rFonts w:hint="eastAsia" w:ascii="Times New Roman" w:hAnsi="Times New Roman" w:eastAsia="宋体"/>
          <w:sz w:val="24"/>
          <w:szCs w:val="32"/>
          <w:lang w:eastAsia="zh-Hans"/>
        </w:rPr>
        <w:t>等</w:t>
      </w:r>
      <w:r>
        <w:rPr>
          <w:rFonts w:hint="eastAsia" w:ascii="Times New Roman" w:hAnsi="Times New Roman" w:eastAsia="宋体"/>
          <w:sz w:val="24"/>
          <w:szCs w:val="32"/>
        </w:rPr>
        <w:t>。</w:t>
      </w:r>
    </w:p>
    <w:p w14:paraId="7DE69847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10、涉诉（仲裁）情况栏，债权人未针对债权提起诉讼或仲裁的，勾选“未起诉”；债权人已提起诉讼或仲裁的，勾选“已起诉”，并根据案件审理进程勾选括号内的选项。</w:t>
      </w:r>
    </w:p>
    <w:p w14:paraId="267B876E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11、是否已申请执行栏，已向人民法院申请执行生效法律文书的债权人，勾选“是”，并填写执行法院承办人及电话。</w:t>
      </w:r>
    </w:p>
    <w:p w14:paraId="39C832FD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12、债权形成的基本事实栏，债权人简要陈述债权形成经过，如债权形成时间、履行期限、违约事实、已履行部分、未履行原因、诉讼审理情况等，描述债权的相关信息。</w:t>
      </w:r>
    </w:p>
    <w:p w14:paraId="14A164F7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13、债权人提交债权申报表前应仔细阅读债权人声明及本指引的内容，并填写清楚申报材料提交日期，债权人签字要清晰，用正楷字书写，债权人为公司的，加盖公司公章，印章要规范清晰。</w:t>
      </w:r>
    </w:p>
    <w:p w14:paraId="1A8EC394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14、债权申报表上的“编号”、“文件接收人签字”不填写。</w:t>
      </w:r>
    </w:p>
    <w:p w14:paraId="2FB4C2F2">
      <w:pPr>
        <w:spacing w:before="156" w:beforeLines="50" w:after="156" w:afterLines="50" w:line="360" w:lineRule="auto"/>
        <w:ind w:firstLine="480" w:firstLineChars="200"/>
        <w:rPr>
          <w:rFonts w:ascii="Times New Roman" w:hAnsi="Times New Roman" w:eastAsia="宋体"/>
          <w:sz w:val="24"/>
          <w:szCs w:val="32"/>
        </w:rPr>
      </w:pPr>
      <w:r>
        <w:rPr>
          <w:rFonts w:hint="eastAsia" w:ascii="Times New Roman" w:hAnsi="Times New Roman" w:eastAsia="宋体"/>
          <w:sz w:val="24"/>
          <w:szCs w:val="32"/>
        </w:rPr>
        <w:t>若债权人未按照本指引的各项要求填写债权申报表并提交相应文件，导致债权人申报的债权无法经</w:t>
      </w:r>
      <w:r>
        <w:rPr>
          <w:rFonts w:hint="eastAsia" w:ascii="Times New Roman" w:hAnsi="Times New Roman" w:eastAsia="宋体"/>
          <w:sz w:val="24"/>
          <w:szCs w:val="32"/>
          <w:lang w:eastAsia="zh-CN"/>
        </w:rPr>
        <w:t>债务人、预重整辅助机构</w:t>
      </w:r>
      <w:r>
        <w:rPr>
          <w:rFonts w:hint="eastAsia" w:ascii="Times New Roman" w:hAnsi="Times New Roman" w:eastAsia="宋体"/>
          <w:sz w:val="24"/>
          <w:szCs w:val="32"/>
        </w:rPr>
        <w:t>审核确认，由此产生的法律后果，由债权人自行承担。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B6535"/>
    <w:rsid w:val="0047307D"/>
    <w:rsid w:val="00913C57"/>
    <w:rsid w:val="009202AF"/>
    <w:rsid w:val="00987FC0"/>
    <w:rsid w:val="00997424"/>
    <w:rsid w:val="00BF35DA"/>
    <w:rsid w:val="00BF7278"/>
    <w:rsid w:val="00E10BAC"/>
    <w:rsid w:val="11E865D6"/>
    <w:rsid w:val="1BBFD27D"/>
    <w:rsid w:val="20992FDD"/>
    <w:rsid w:val="3E3D3509"/>
    <w:rsid w:val="548A66C2"/>
    <w:rsid w:val="6B2B6535"/>
    <w:rsid w:val="6F2FC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uiPriority w:val="0"/>
    <w:pPr>
      <w:jc w:val="left"/>
    </w:pPr>
  </w:style>
  <w:style w:type="paragraph" w:styleId="3">
    <w:name w:val="annotation subject"/>
    <w:basedOn w:val="2"/>
    <w:next w:val="2"/>
    <w:link w:val="9"/>
    <w:uiPriority w:val="0"/>
    <w:rPr>
      <w:b/>
      <w:bCs/>
    </w:rPr>
  </w:style>
  <w:style w:type="character" w:styleId="6">
    <w:name w:val="annotation reference"/>
    <w:basedOn w:val="5"/>
    <w:uiPriority w:val="0"/>
    <w:rPr>
      <w:sz w:val="21"/>
      <w:szCs w:val="21"/>
    </w:rPr>
  </w:style>
  <w:style w:type="paragraph" w:customStyle="1" w:styleId="7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8">
    <w:name w:val="批注文字 字符"/>
    <w:basedOn w:val="5"/>
    <w:link w:val="2"/>
    <w:uiPriority w:val="0"/>
    <w:rPr>
      <w:kern w:val="2"/>
      <w:sz w:val="21"/>
      <w:szCs w:val="24"/>
    </w:rPr>
  </w:style>
  <w:style w:type="character" w:customStyle="1" w:styleId="9">
    <w:name w:val="批注主题 字符"/>
    <w:basedOn w:val="8"/>
    <w:link w:val="3"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662</Words>
  <Characters>663</Characters>
  <Lines>23</Lines>
  <Paragraphs>16</Paragraphs>
  <TotalTime>7</TotalTime>
  <ScaleCrop>false</ScaleCrop>
  <LinksUpToDate>false</LinksUpToDate>
  <CharactersWithSpaces>1309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2025-08-13T23:49:00Z</dcterms:created>
  <dc:creator>Peng</dc:creator>
  <cp:lastModifiedBy>Sun</cp:lastModifiedBy>
  <dcterms:modified xsi:type="dcterms:W3CDTF">2026-09-11T10:54:26Z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3D2D8B68FC2A473FACA94C42619C4900_11</vt:lpwstr>
  </property>
  <property fmtid="{D5CDD505-2E9C-101B-9397-08002B2CF9AE}" pid="4" name="KSOTemplateDocerSaveRecord">
    <vt:lpwstr>eyJoZGlkIjoiMWY3OGI1NTkyNzgxZjE4M2JmMGM3YmY4MzAwM2M0ZDMiLCJ1c2VySWQiOiIxMjU2OTg0ODQ5In0=</vt:lpwstr>
  </property>
</Properties>
</file>