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20" w:type="dxa"/>
        <w:tblInd w:w="-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1605"/>
        <w:gridCol w:w="1575"/>
        <w:gridCol w:w="3184"/>
      </w:tblGrid>
      <w:tr w14:paraId="749B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020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76AEB4F0">
            <w:pPr>
              <w:widowControl/>
              <w:spacing w:beforeLines="0" w:after="156" w:afterLines="50"/>
              <w:jc w:val="center"/>
              <w:textAlignment w:val="top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5"/>
                <w:rFonts w:hint="eastAsia" w:hAnsi="黑体"/>
                <w:sz w:val="36"/>
                <w:szCs w:val="36"/>
                <w:lang w:bidi="ar"/>
              </w:rPr>
              <w:t>债权申报</w:t>
            </w:r>
            <w:r>
              <w:rPr>
                <w:rStyle w:val="5"/>
                <w:rFonts w:hint="eastAsia" w:hAnsi="黑体" w:eastAsia="黑体"/>
                <w:sz w:val="36"/>
                <w:szCs w:val="36"/>
                <w:lang w:val="en-US" w:eastAsia="zh-CN" w:bidi="ar"/>
              </w:rPr>
              <w:t>证据</w:t>
            </w:r>
            <w:r>
              <w:rPr>
                <w:rStyle w:val="5"/>
                <w:rFonts w:hint="eastAsia" w:hAnsi="黑体"/>
                <w:sz w:val="36"/>
                <w:szCs w:val="36"/>
                <w:lang w:bidi="ar"/>
              </w:rPr>
              <w:t>清单</w:t>
            </w:r>
          </w:p>
        </w:tc>
      </w:tr>
      <w:tr w14:paraId="286B8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1DE423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债权人：</w:t>
            </w:r>
          </w:p>
        </w:tc>
      </w:tr>
      <w:tr w14:paraId="47618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37A6E0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证据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29F7B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份数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B282EC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页数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59EC2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3D98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7FAA90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869DE5E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D7214D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DC38742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FD7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1BDA77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399F47D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F481E4B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F8D6E3A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107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AE1C5B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69BEB54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F5D5B71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8FD6644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E4C0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17F546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137B61D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9C03975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F6D2DB9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D26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9B6309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B275B04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4B65C4E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08CBF98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9E5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BBF87D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A401650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E84F667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3EA96D6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0B563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A44AA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F4D8F6A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0B99FD7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45A51C9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1A3D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0ED200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59897F2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E870670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8CB8FB2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152E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736C7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10C308B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B956F5D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F73C5D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712E3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5CB7C6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CF8881B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4C54D59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A1E72E2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110C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69BCC8">
            <w:pPr>
              <w:widowControl/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F17843A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68DC374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1D768CF">
            <w:pPr>
              <w:spacing w:beforeLines="0" w:afterLines="0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17B5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9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847C56">
            <w:pPr>
              <w:widowControl/>
              <w:spacing w:beforeLines="0" w:afterLines="0" w:line="500" w:lineRule="exact"/>
              <w:ind w:firstLine="482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提交人声明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：本次提交的所有申报债权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材料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与原件相一致，复印件经核对与原件无异，不存在变造、伪造等情形，否则愿意承担由此产生的法律责任。</w:t>
            </w:r>
          </w:p>
          <w:p w14:paraId="62FDC738">
            <w:pPr>
              <w:widowControl/>
              <w:spacing w:beforeLines="0" w:afterLines="0" w:line="500" w:lineRule="exact"/>
              <w:ind w:firstLine="482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签收人声明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：本次申报债权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材料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的签收并不代表签收人对其申报债权以及提交文件资料真实性、合法性及关联性的确认，管理人将在后续审查过程中对申报材料的真实性、合法性及关联性进行审核。</w:t>
            </w:r>
          </w:p>
          <w:p w14:paraId="2CDEC0CA">
            <w:pPr>
              <w:widowControl/>
              <w:spacing w:beforeLines="0" w:afterLines="0" w:line="500" w:lineRule="exact"/>
              <w:ind w:firstLine="482" w:firstLineChars="200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备注栏按真实情况填写“与原件核对一致”或“未与原件核对”。</w:t>
            </w:r>
          </w:p>
        </w:tc>
      </w:tr>
    </w:tbl>
    <w:p w14:paraId="40171051">
      <w:pPr>
        <w:keepNext w:val="0"/>
        <w:keepLines w:val="0"/>
        <w:widowControl/>
        <w:suppressLineNumbers w:val="0"/>
        <w:jc w:val="left"/>
      </w:pPr>
      <w:r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债权人或委托代理人签名/盖章∶              申报日期∶     年   月   日</w:t>
      </w:r>
    </w:p>
    <w:p w14:paraId="64F4712C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884B8E"/>
    <w:rsid w:val="7CFC9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character" w:customStyle="1" w:styleId="5">
    <w:name w:val="font51"/>
    <w:basedOn w:val="4"/>
    <w:unhideWhenUsed/>
    <w:qFormat/>
    <w:uiPriority w:val="0"/>
    <w:rPr>
      <w:rFonts w:hint="eastAsia" w:ascii="黑体" w:hAnsi="宋体" w:eastAsia="黑体" w:cs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1</Lines>
  <Paragraphs>1</Paragraphs>
  <TotalTime>4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2026-01-12T10:44:00Z</dcterms:created>
  <dc:creator>屾</dc:creator>
  <cp:lastModifiedBy>Tan</cp:lastModifiedBy>
  <dcterms:modified xsi:type="dcterms:W3CDTF">2026-07-20T06:13:04Z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DF08BE0081D64659AB4B80DC78C9DB2A_13</vt:lpwstr>
  </property>
</Properties>
</file>