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ED39E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>附件4</w:t>
      </w:r>
    </w:p>
    <w:p w14:paraId="0E99D548">
      <w:pPr>
        <w:widowControl w:val="0"/>
        <w:spacing w:line="360" w:lineRule="auto"/>
        <w:ind w:firstLine="0" w:firstLineChars="0"/>
        <w:jc w:val="center"/>
        <w:rPr>
          <w:rFonts w:hint="eastAsia" w:ascii="方正楷体_GBK" w:hAnsi="方正楷体_GBK" w:eastAsia="方正楷体_GBK" w:cs="方正楷体_GBK"/>
          <w:b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sz w:val="32"/>
          <w:szCs w:val="32"/>
        </w:rPr>
        <w:t>无利害关系及无处罚、无失信声明</w:t>
      </w:r>
    </w:p>
    <w:p w14:paraId="770599DE">
      <w:pPr>
        <w:widowControl w:val="0"/>
        <w:spacing w:line="360" w:lineRule="auto"/>
        <w:ind w:firstLine="560" w:firstLineChars="200"/>
        <w:jc w:val="both"/>
        <w:rPr>
          <w:rFonts w:hint="eastAsia" w:ascii="方正楷体_GBK" w:hAnsi="方正楷体_GBK" w:eastAsia="方正楷体_GBK" w:cs="方正楷体_GBK"/>
          <w:sz w:val="28"/>
          <w:szCs w:val="28"/>
        </w:rPr>
      </w:pPr>
    </w:p>
    <w:p w14:paraId="6A7F81B1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致：四川欣康绿食品有限公司临时管理人</w:t>
      </w:r>
    </w:p>
    <w:p w14:paraId="7743558E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我方自愿参加四川欣康绿食品有限公司预重整审计机构、评估机构、造价咨询机构公开比选活动，现就下列事项作出声明与承诺：</w:t>
      </w:r>
    </w:p>
    <w:p w14:paraId="70E9A0CB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b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b/>
          <w:sz w:val="24"/>
          <w:szCs w:val="24"/>
        </w:rPr>
        <w:t>一、无利害关系声明</w:t>
      </w:r>
    </w:p>
    <w:p w14:paraId="5FED3E7D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及我方从业人员与四川欣康绿食品有限公司（债务人）、临时管理人及其工作人员、已知的主要债权人，以及上述主体的董事、监事、高级管理人员、实际控制人或者其他相关人员之间，不存在可能影响公正执业的利害关系或者其他关系；我方未接受上述主体中任何一方的请托或者不当利益。</w:t>
      </w:r>
    </w:p>
    <w:p w14:paraId="7CD69C5E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b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b/>
          <w:sz w:val="24"/>
          <w:szCs w:val="24"/>
        </w:rPr>
        <w:t>二、无处罚声明</w:t>
      </w:r>
    </w:p>
    <w:p w14:paraId="35DD4401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我方及我方从业人员近三年内未因执业、经营中断或者重大过失等，受到行政机关、监管机构、人民法院或者行业自律组织的处罚或者处分；不存在正在被立案调查、被暂停执业或者被限制承接业务的情形。</w:t>
      </w:r>
    </w:p>
    <w:p w14:paraId="591B27A7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b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b/>
          <w:sz w:val="24"/>
          <w:szCs w:val="24"/>
        </w:rPr>
        <w:t>三、无失信声明</w:t>
      </w:r>
    </w:p>
    <w:p w14:paraId="3AC136E3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我方未被列入失信被执行人名单、经营异常名录、严重违法失信名单，未被列入人民法院对外委托专业机构黑名单，不存在其他影响履约能力的失信情形。</w:t>
      </w:r>
    </w:p>
    <w:p w14:paraId="3AA22AD0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b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b/>
          <w:sz w:val="24"/>
          <w:szCs w:val="24"/>
        </w:rPr>
        <w:t>四、参选文件真实性声明</w:t>
      </w:r>
    </w:p>
    <w:p w14:paraId="3C2B254C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我方提交的全部参选文件及证明材料均真实、准确、完整，不存在虚假记载、误导性陈述或者重大遗漏；所载业绩、人员、资质等材料均可核查。</w:t>
      </w:r>
    </w:p>
    <w:p w14:paraId="2E16DC57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b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b/>
          <w:sz w:val="24"/>
          <w:szCs w:val="24"/>
        </w:rPr>
        <w:t>五、独立参选声明</w:t>
      </w:r>
    </w:p>
    <w:p w14:paraId="07EAB0B1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我方独立参加本次比选，未与其他参选机构、管理人工作人员或者评审人员串通参选，未以他人名义参选或者借用他人资质参选。</w:t>
      </w:r>
    </w:p>
    <w:p w14:paraId="28CCB1AF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我方承诺：上述声明如有不实，管理人有权取消我方参选或者中标资格、解除服务合同，由此产生的全部责任和损失由我方承担。</w:t>
      </w:r>
    </w:p>
    <w:p w14:paraId="1DE072C2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</w:p>
    <w:p w14:paraId="7AFF631C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参选机构（盖章）：</w:t>
      </w:r>
    </w:p>
    <w:p w14:paraId="7829B197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bookmarkStart w:id="0" w:name="_GoBack"/>
      <w:bookmarkEnd w:id="0"/>
      <w:r>
        <w:rPr>
          <w:rFonts w:hint="eastAsia" w:ascii="方正楷体_GBK" w:hAnsi="方正楷体_GBK" w:eastAsia="方正楷体_GBK" w:cs="方正楷体_GBK"/>
          <w:sz w:val="24"/>
          <w:szCs w:val="24"/>
        </w:rPr>
        <w:t>法定代表人或授权代表（签字）：</w:t>
      </w:r>
    </w:p>
    <w:p w14:paraId="7E2391CF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二〇二六年　　月　　日</w:t>
      </w:r>
    </w:p>
    <w:sectPr>
      <w:headerReference r:id="rId3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0204C">
    <w:pPr>
      <w:pStyle w:val="5"/>
      <w:pBdr>
        <w:bottom w:val="single" w:color="auto" w:sz="4" w:space="1"/>
      </w:pBdr>
    </w:pPr>
  </w:p>
  <w:p w14:paraId="40A8E768">
    <w:pPr>
      <w:pStyle w:val="5"/>
      <w:pBdr>
        <w:bottom w:val="single" w:color="auto" w:sz="4" w:space="1"/>
      </w:pBdr>
      <w:jc w:val="center"/>
    </w:pPr>
    <w:r>
      <w:br w:type="textWrapping"/>
    </w:r>
    <w:r>
      <w:br w:type="textWrapping"/>
    </w:r>
    <w:r>
      <w:rPr>
        <w:rFonts w:hint="eastAsia" w:ascii="方正楷体_GBK" w:hAnsi="方正楷体_GBK" w:eastAsia="方正楷体_GBK" w:cs="方正楷体_GBK"/>
        <w:color w:val="000000" w:themeColor="text1"/>
        <w14:textFill>
          <w14:solidFill>
            <w14:schemeClr w14:val="tx1"/>
          </w14:solidFill>
        </w14:textFill>
      </w:rPr>
      <w:t>四川欣康绿食品有限公司临时管理人</w:t>
    </w:r>
    <w:r>
      <w:rPr>
        <w:sz w:val="15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2207895</wp:posOffset>
          </wp:positionH>
          <wp:positionV relativeFrom="paragraph">
            <wp:posOffset>-165100</wp:posOffset>
          </wp:positionV>
          <wp:extent cx="854710" cy="436245"/>
          <wp:effectExtent l="0" t="0" r="8890" b="20955"/>
          <wp:wrapSquare wrapText="bothSides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710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FFFAA4"/>
    <w:rsid w:val="497D5068"/>
    <w:rsid w:val="7FBBF85E"/>
    <w:rsid w:val="7FED2354"/>
    <w:rsid w:val="B0FDB678"/>
    <w:rsid w:val="BDFFCD6C"/>
    <w:rsid w:val="BEDF6F43"/>
    <w:rsid w:val="DA9F28E5"/>
    <w:rsid w:val="EDFFCD26"/>
    <w:rsid w:val="F7D56D6B"/>
    <w:rsid w:val="FE7FE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2026-10-18T02:21:00Z</dcterms:created>
  <dc:creator>Data</dc:creator>
  <cp:lastModifiedBy>泰和泰律师</cp:lastModifiedBy>
  <dcterms:modified xsi:type="dcterms:W3CDTF">2026-10-19T14:53:29Z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86732557DF9CE431DFBAD16AF5A12BBC_43</vt:lpwstr>
  </property>
</Properties>
</file>