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DC5E" w14:textId="77777777" w:rsidR="007A5344" w:rsidRDefault="00000000">
      <w:pPr>
        <w:spacing w:line="500" w:lineRule="exact"/>
        <w:jc w:val="lef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  <w:r>
        <w:rPr>
          <w:rStyle w:val="20"/>
          <w:rFonts w:ascii="仿宋_GB2312" w:eastAsia="仿宋_GB2312" w:hAnsi="仿宋" w:hint="eastAsia"/>
          <w:b/>
          <w:bCs/>
        </w:rPr>
        <w:t>附件6：</w:t>
      </w:r>
    </w:p>
    <w:p w14:paraId="3391DC5F" w14:textId="77777777" w:rsidR="007A5344" w:rsidRPr="00AE25DB" w:rsidRDefault="00000000">
      <w:pPr>
        <w:spacing w:line="500" w:lineRule="exact"/>
        <w:jc w:val="center"/>
        <w:rPr>
          <w:rFonts w:ascii="仿宋" w:eastAsia="仿宋" w:hAnsi="仿宋" w:cs="Times New Roman" w:hint="eastAsia"/>
          <w:b/>
          <w:bCs/>
          <w:sz w:val="44"/>
          <w:szCs w:val="44"/>
        </w:rPr>
      </w:pPr>
      <w:bookmarkStart w:id="0" w:name="_Hlk115248956"/>
      <w:r w:rsidRPr="00AE25DB">
        <w:rPr>
          <w:rFonts w:ascii="仿宋" w:eastAsia="仿宋" w:hAnsi="仿宋" w:cs="Times New Roman" w:hint="eastAsia"/>
          <w:b/>
          <w:bCs/>
          <w:sz w:val="44"/>
          <w:szCs w:val="44"/>
        </w:rPr>
        <w:t>投资方案编制指引</w:t>
      </w:r>
    </w:p>
    <w:p w14:paraId="3391DC60" w14:textId="77777777" w:rsidR="007A5344" w:rsidRPr="00AE25DB" w:rsidRDefault="007A5344">
      <w:pPr>
        <w:spacing w:line="500" w:lineRule="exact"/>
        <w:jc w:val="center"/>
        <w:rPr>
          <w:rFonts w:ascii="仿宋" w:eastAsia="仿宋" w:hAnsi="仿宋" w:cs="Times New Roman" w:hint="eastAsia"/>
          <w:sz w:val="28"/>
          <w:szCs w:val="28"/>
        </w:rPr>
      </w:pPr>
    </w:p>
    <w:bookmarkEnd w:id="0"/>
    <w:p w14:paraId="3391DC61" w14:textId="77777777" w:rsidR="007A5344" w:rsidRPr="00AE25DB" w:rsidRDefault="00000000">
      <w:pPr>
        <w:spacing w:line="500" w:lineRule="exact"/>
        <w:rPr>
          <w:rStyle w:val="20"/>
          <w:rFonts w:ascii="仿宋" w:eastAsia="仿宋" w:hAnsi="仿宋" w:hint="eastAsia"/>
          <w:b/>
          <w:bCs/>
        </w:rPr>
      </w:pPr>
      <w:r w:rsidRPr="00AE25DB">
        <w:rPr>
          <w:rStyle w:val="20"/>
          <w:rFonts w:ascii="仿宋" w:eastAsia="仿宋" w:hAnsi="仿宋" w:hint="eastAsia"/>
          <w:b/>
          <w:bCs/>
        </w:rPr>
        <w:t>注意：提请各位意向投资人注意，向管理人提交的投资方案应至少包括以下内容：</w:t>
      </w:r>
    </w:p>
    <w:p w14:paraId="3391DC62" w14:textId="77777777" w:rsidR="007A5344" w:rsidRPr="00AE25DB" w:rsidRDefault="007A5344">
      <w:pPr>
        <w:spacing w:line="500" w:lineRule="exact"/>
        <w:rPr>
          <w:rStyle w:val="20"/>
          <w:rFonts w:ascii="仿宋" w:eastAsia="仿宋" w:hAnsi="仿宋" w:hint="eastAsia"/>
          <w:b/>
          <w:bCs/>
        </w:rPr>
      </w:pPr>
    </w:p>
    <w:p w14:paraId="3391DC63" w14:textId="77777777" w:rsidR="007A5344" w:rsidRPr="00AE25DB" w:rsidRDefault="00000000">
      <w:pPr>
        <w:spacing w:line="276" w:lineRule="auto"/>
        <w:rPr>
          <w:rStyle w:val="20"/>
          <w:rFonts w:ascii="仿宋" w:eastAsia="仿宋" w:hAnsi="仿宋" w:hint="eastAsia"/>
          <w:b/>
          <w:bCs/>
        </w:rPr>
      </w:pPr>
      <w:proofErr w:type="gramStart"/>
      <w:r w:rsidRPr="00AE25DB">
        <w:rPr>
          <w:rStyle w:val="20"/>
          <w:rFonts w:ascii="仿宋" w:eastAsia="仿宋" w:hAnsi="仿宋" w:hint="eastAsia"/>
          <w:b/>
          <w:bCs/>
        </w:rPr>
        <w:t>第一部分</w:t>
      </w:r>
      <w:r w:rsidRPr="00AE25DB">
        <w:rPr>
          <w:rStyle w:val="20"/>
          <w:rFonts w:ascii="仿宋" w:eastAsia="仿宋" w:hAnsi="仿宋"/>
          <w:b/>
          <w:bCs/>
        </w:rPr>
        <w:t xml:space="preserve">  </w:t>
      </w:r>
      <w:r w:rsidRPr="00AE25DB">
        <w:rPr>
          <w:rStyle w:val="20"/>
          <w:rFonts w:ascii="仿宋" w:eastAsia="仿宋" w:hAnsi="仿宋" w:hint="eastAsia"/>
          <w:b/>
          <w:bCs/>
        </w:rPr>
        <w:t>投资主体基本信息</w:t>
      </w:r>
      <w:proofErr w:type="gramEnd"/>
    </w:p>
    <w:p w14:paraId="3391DC64" w14:textId="77777777" w:rsidR="007A5344" w:rsidRPr="00AE25DB" w:rsidRDefault="00000000">
      <w:pPr>
        <w:spacing w:line="276" w:lineRule="auto"/>
        <w:ind w:firstLine="420"/>
        <w:rPr>
          <w:rStyle w:val="20"/>
          <w:rFonts w:ascii="仿宋" w:eastAsia="仿宋" w:hAnsi="仿宋" w:hint="eastAsia"/>
        </w:rPr>
      </w:pPr>
      <w:r w:rsidRPr="00AE25DB">
        <w:rPr>
          <w:rStyle w:val="20"/>
          <w:rFonts w:ascii="仿宋" w:eastAsia="仿宋" w:hAnsi="仿宋" w:hint="eastAsia"/>
        </w:rPr>
        <w:t>包括但不限于：主体资格、股权结构、历史沿革、经营范围、主要财务指标及业绩说明等。</w:t>
      </w:r>
    </w:p>
    <w:p w14:paraId="3391DC65" w14:textId="77777777" w:rsidR="007A5344" w:rsidRPr="00AE25DB" w:rsidRDefault="00000000">
      <w:pPr>
        <w:spacing w:line="276" w:lineRule="auto"/>
        <w:rPr>
          <w:rStyle w:val="20"/>
          <w:rFonts w:ascii="仿宋" w:eastAsia="仿宋" w:hAnsi="仿宋" w:hint="eastAsia"/>
          <w:b/>
          <w:bCs/>
        </w:rPr>
      </w:pPr>
      <w:proofErr w:type="gramStart"/>
      <w:r w:rsidRPr="00AE25DB">
        <w:rPr>
          <w:rStyle w:val="20"/>
          <w:rFonts w:ascii="仿宋" w:eastAsia="仿宋" w:hAnsi="仿宋" w:hint="eastAsia"/>
          <w:b/>
          <w:bCs/>
        </w:rPr>
        <w:t>第二部分</w:t>
      </w:r>
      <w:r w:rsidRPr="00AE25DB">
        <w:rPr>
          <w:rStyle w:val="20"/>
          <w:rFonts w:ascii="仿宋" w:eastAsia="仿宋" w:hAnsi="仿宋"/>
          <w:b/>
          <w:bCs/>
        </w:rPr>
        <w:t xml:space="preserve">  </w:t>
      </w:r>
      <w:r w:rsidRPr="00AE25DB">
        <w:rPr>
          <w:rStyle w:val="20"/>
          <w:rFonts w:ascii="仿宋" w:eastAsia="仿宋" w:hAnsi="仿宋" w:hint="eastAsia"/>
          <w:b/>
          <w:bCs/>
        </w:rPr>
        <w:t>投资目的</w:t>
      </w:r>
      <w:proofErr w:type="gramEnd"/>
      <w:r w:rsidRPr="00AE25DB">
        <w:rPr>
          <w:rStyle w:val="20"/>
          <w:rFonts w:ascii="仿宋" w:eastAsia="仿宋" w:hAnsi="仿宋" w:hint="eastAsia"/>
          <w:b/>
          <w:bCs/>
        </w:rPr>
        <w:t>、投资优势说明</w:t>
      </w:r>
    </w:p>
    <w:p w14:paraId="3391DC66" w14:textId="77777777" w:rsidR="007A5344" w:rsidRPr="00AE25DB" w:rsidRDefault="00000000">
      <w:pPr>
        <w:spacing w:line="276" w:lineRule="auto"/>
        <w:ind w:firstLine="420"/>
        <w:rPr>
          <w:rStyle w:val="20"/>
          <w:rFonts w:ascii="仿宋" w:eastAsia="仿宋" w:hAnsi="仿宋" w:hint="eastAsia"/>
        </w:rPr>
      </w:pPr>
      <w:r w:rsidRPr="00AE25DB">
        <w:rPr>
          <w:rStyle w:val="20"/>
          <w:rFonts w:ascii="仿宋" w:eastAsia="仿宋" w:hAnsi="仿宋" w:hint="eastAsia"/>
        </w:rPr>
        <w:t>包括但不限于：意向投资人的投资目的、投资优势等。</w:t>
      </w:r>
    </w:p>
    <w:p w14:paraId="3391DC67" w14:textId="77777777" w:rsidR="007A5344" w:rsidRPr="00AE25DB" w:rsidRDefault="00000000">
      <w:pPr>
        <w:spacing w:line="276" w:lineRule="auto"/>
        <w:rPr>
          <w:rStyle w:val="20"/>
          <w:rFonts w:ascii="仿宋" w:eastAsia="仿宋" w:hAnsi="仿宋" w:hint="eastAsia"/>
          <w:b/>
          <w:bCs/>
        </w:rPr>
      </w:pPr>
      <w:proofErr w:type="gramStart"/>
      <w:r w:rsidRPr="00AE25DB">
        <w:rPr>
          <w:rStyle w:val="20"/>
          <w:rFonts w:ascii="仿宋" w:eastAsia="仿宋" w:hAnsi="仿宋" w:hint="eastAsia"/>
          <w:b/>
          <w:bCs/>
        </w:rPr>
        <w:t>第三部分</w:t>
      </w:r>
      <w:r w:rsidRPr="00AE25DB">
        <w:rPr>
          <w:rStyle w:val="20"/>
          <w:rFonts w:ascii="仿宋" w:eastAsia="仿宋" w:hAnsi="仿宋"/>
          <w:b/>
          <w:bCs/>
        </w:rPr>
        <w:t xml:space="preserve">  </w:t>
      </w:r>
      <w:r w:rsidRPr="00AE25DB">
        <w:rPr>
          <w:rStyle w:val="20"/>
          <w:rFonts w:ascii="仿宋" w:eastAsia="仿宋" w:hAnsi="仿宋" w:hint="eastAsia"/>
          <w:b/>
          <w:bCs/>
        </w:rPr>
        <w:t>投资金额及支付安排</w:t>
      </w:r>
      <w:proofErr w:type="gramEnd"/>
    </w:p>
    <w:p w14:paraId="3391DC68" w14:textId="77777777" w:rsidR="007A5344" w:rsidRPr="00AE25DB" w:rsidRDefault="00000000">
      <w:pPr>
        <w:spacing w:line="276" w:lineRule="auto"/>
        <w:ind w:left="420"/>
        <w:rPr>
          <w:rStyle w:val="20"/>
          <w:rFonts w:ascii="仿宋" w:eastAsia="仿宋" w:hAnsi="仿宋" w:hint="eastAsia"/>
        </w:rPr>
      </w:pPr>
      <w:r w:rsidRPr="00AE25DB">
        <w:rPr>
          <w:rStyle w:val="20"/>
          <w:rFonts w:ascii="仿宋" w:eastAsia="仿宋" w:hAnsi="仿宋" w:hint="eastAsia"/>
        </w:rPr>
        <w:t>包括但不限于：投资方式、投资金额、资金来源、支付安排等。</w:t>
      </w:r>
    </w:p>
    <w:p w14:paraId="3391DC69" w14:textId="77777777" w:rsidR="007A5344" w:rsidRPr="00AE25DB" w:rsidRDefault="00000000">
      <w:pPr>
        <w:spacing w:line="276" w:lineRule="auto"/>
        <w:rPr>
          <w:rStyle w:val="20"/>
          <w:rFonts w:ascii="仿宋" w:eastAsia="仿宋" w:hAnsi="仿宋" w:hint="eastAsia"/>
          <w:b/>
          <w:bCs/>
        </w:rPr>
      </w:pPr>
      <w:proofErr w:type="gramStart"/>
      <w:r w:rsidRPr="00AE25DB">
        <w:rPr>
          <w:rStyle w:val="20"/>
          <w:rFonts w:ascii="仿宋" w:eastAsia="仿宋" w:hAnsi="仿宋" w:hint="eastAsia"/>
          <w:b/>
          <w:bCs/>
        </w:rPr>
        <w:t>第四部分</w:t>
      </w:r>
      <w:r w:rsidRPr="00AE25DB">
        <w:rPr>
          <w:rStyle w:val="20"/>
          <w:rFonts w:ascii="仿宋" w:eastAsia="仿宋" w:hAnsi="仿宋"/>
          <w:b/>
          <w:bCs/>
        </w:rPr>
        <w:t xml:space="preserve">  </w:t>
      </w:r>
      <w:r w:rsidRPr="00AE25DB">
        <w:rPr>
          <w:rStyle w:val="20"/>
          <w:rFonts w:ascii="仿宋" w:eastAsia="仿宋" w:hAnsi="仿宋" w:hint="eastAsia"/>
          <w:b/>
          <w:bCs/>
        </w:rPr>
        <w:t>偿债方案及出资人权益调整方案</w:t>
      </w:r>
      <w:proofErr w:type="gramEnd"/>
    </w:p>
    <w:p w14:paraId="3391DC6A" w14:textId="77777777" w:rsidR="007A5344" w:rsidRPr="00AE25DB" w:rsidRDefault="00000000">
      <w:pPr>
        <w:spacing w:line="276" w:lineRule="auto"/>
        <w:ind w:firstLine="420"/>
        <w:rPr>
          <w:rStyle w:val="20"/>
          <w:rFonts w:ascii="仿宋" w:eastAsia="仿宋" w:hAnsi="仿宋" w:hint="eastAsia"/>
        </w:rPr>
      </w:pPr>
      <w:r w:rsidRPr="00AE25DB">
        <w:rPr>
          <w:rStyle w:val="20"/>
          <w:rFonts w:ascii="仿宋" w:eastAsia="仿宋" w:hAnsi="仿宋" w:hint="eastAsia"/>
        </w:rPr>
        <w:t>包括但不限于：债权调整及清偿方案，明确各类债权的清偿比例、清偿期限及保障安排等、出资人权益调整方案清偿方案涉及债转股安排的，需在本部分明确债权人持股数量的依据及退出方式。</w:t>
      </w:r>
    </w:p>
    <w:p w14:paraId="3391DC6B" w14:textId="77777777" w:rsidR="007A5344" w:rsidRPr="00AE25DB" w:rsidRDefault="00000000">
      <w:pPr>
        <w:spacing w:line="276" w:lineRule="auto"/>
        <w:rPr>
          <w:rStyle w:val="20"/>
          <w:rFonts w:ascii="仿宋" w:eastAsia="仿宋" w:hAnsi="仿宋" w:hint="eastAsia"/>
          <w:b/>
          <w:bCs/>
        </w:rPr>
      </w:pPr>
      <w:proofErr w:type="gramStart"/>
      <w:r w:rsidRPr="00AE25DB">
        <w:rPr>
          <w:rStyle w:val="20"/>
          <w:rFonts w:ascii="仿宋" w:eastAsia="仿宋" w:hAnsi="仿宋" w:hint="eastAsia"/>
          <w:b/>
          <w:bCs/>
        </w:rPr>
        <w:t>第五部分</w:t>
      </w:r>
      <w:r w:rsidRPr="00AE25DB">
        <w:rPr>
          <w:rStyle w:val="20"/>
          <w:rFonts w:ascii="仿宋" w:eastAsia="仿宋" w:hAnsi="仿宋"/>
          <w:b/>
          <w:bCs/>
        </w:rPr>
        <w:t xml:space="preserve">  </w:t>
      </w:r>
      <w:r w:rsidRPr="00AE25DB">
        <w:rPr>
          <w:rStyle w:val="20"/>
          <w:rFonts w:ascii="仿宋" w:eastAsia="仿宋" w:hAnsi="仿宋" w:hint="eastAsia"/>
          <w:b/>
          <w:bCs/>
        </w:rPr>
        <w:t>股权架构与公司治理</w:t>
      </w:r>
      <w:proofErr w:type="gramEnd"/>
    </w:p>
    <w:p w14:paraId="3391DC6C" w14:textId="77777777" w:rsidR="007A5344" w:rsidRPr="00AE25DB" w:rsidRDefault="00000000">
      <w:pPr>
        <w:spacing w:line="276" w:lineRule="auto"/>
        <w:ind w:firstLine="420"/>
        <w:rPr>
          <w:rStyle w:val="20"/>
          <w:rFonts w:ascii="仿宋" w:eastAsia="仿宋" w:hAnsi="仿宋" w:hint="eastAsia"/>
        </w:rPr>
      </w:pPr>
      <w:r w:rsidRPr="00AE25DB">
        <w:rPr>
          <w:rStyle w:val="20"/>
          <w:rFonts w:ascii="仿宋" w:eastAsia="仿宋" w:hAnsi="仿宋" w:hint="eastAsia"/>
        </w:rPr>
        <w:t>包括但不限于：出资人权益调整方案、重整后股权架构、重整后公司治理结构、职工保障等。</w:t>
      </w:r>
    </w:p>
    <w:p w14:paraId="3391DC6D" w14:textId="77777777" w:rsidR="007A5344" w:rsidRPr="00AE25DB" w:rsidRDefault="00000000">
      <w:pPr>
        <w:widowControl/>
        <w:jc w:val="left"/>
        <w:rPr>
          <w:rStyle w:val="20"/>
          <w:rFonts w:ascii="仿宋" w:eastAsia="仿宋" w:hAnsi="仿宋" w:hint="eastAsia"/>
        </w:rPr>
      </w:pPr>
      <w:r w:rsidRPr="00AE25DB">
        <w:rPr>
          <w:rStyle w:val="20"/>
          <w:rFonts w:ascii="仿宋" w:eastAsia="仿宋" w:hAnsi="仿宋"/>
        </w:rPr>
        <w:br w:type="page"/>
      </w:r>
    </w:p>
    <w:p w14:paraId="3391DC6E" w14:textId="77777777" w:rsidR="007A5344" w:rsidRPr="00AE25DB" w:rsidRDefault="00000000">
      <w:pPr>
        <w:spacing w:line="276" w:lineRule="auto"/>
        <w:rPr>
          <w:rStyle w:val="20"/>
          <w:rFonts w:ascii="仿宋" w:eastAsia="仿宋" w:hAnsi="仿宋" w:hint="eastAsia"/>
          <w:b/>
          <w:bCs/>
        </w:rPr>
      </w:pPr>
      <w:proofErr w:type="gramStart"/>
      <w:r w:rsidRPr="00AE25DB">
        <w:rPr>
          <w:rStyle w:val="20"/>
          <w:rFonts w:ascii="仿宋" w:eastAsia="仿宋" w:hAnsi="仿宋" w:hint="eastAsia"/>
          <w:b/>
          <w:bCs/>
        </w:rPr>
        <w:lastRenderedPageBreak/>
        <w:t>第六部分</w:t>
      </w:r>
      <w:r w:rsidRPr="00AE25DB">
        <w:rPr>
          <w:rStyle w:val="20"/>
          <w:rFonts w:ascii="仿宋" w:eastAsia="仿宋" w:hAnsi="仿宋"/>
          <w:b/>
          <w:bCs/>
        </w:rPr>
        <w:t xml:space="preserve">  </w:t>
      </w:r>
      <w:r w:rsidRPr="00AE25DB">
        <w:rPr>
          <w:rStyle w:val="20"/>
          <w:rFonts w:ascii="仿宋" w:eastAsia="仿宋" w:hAnsi="仿宋" w:hint="eastAsia"/>
          <w:b/>
          <w:bCs/>
        </w:rPr>
        <w:t>未来经营方案</w:t>
      </w:r>
      <w:proofErr w:type="gramEnd"/>
      <w:r w:rsidRPr="00AE25DB">
        <w:rPr>
          <w:rStyle w:val="20"/>
          <w:rFonts w:ascii="仿宋" w:eastAsia="仿宋" w:hAnsi="仿宋"/>
          <w:b/>
          <w:bCs/>
        </w:rPr>
        <w:t xml:space="preserve"> </w:t>
      </w:r>
    </w:p>
    <w:p w14:paraId="3391DC6F" w14:textId="541CF312" w:rsidR="007A5344" w:rsidRPr="00AE25DB" w:rsidRDefault="00000000">
      <w:pPr>
        <w:spacing w:line="276" w:lineRule="auto"/>
        <w:ind w:firstLine="420"/>
        <w:rPr>
          <w:rStyle w:val="20"/>
          <w:rFonts w:ascii="仿宋" w:eastAsia="仿宋" w:hAnsi="仿宋" w:hint="eastAsia"/>
        </w:rPr>
      </w:pPr>
      <w:r w:rsidRPr="00AE25DB">
        <w:rPr>
          <w:rStyle w:val="20"/>
          <w:rFonts w:ascii="仿宋" w:eastAsia="仿宋" w:hAnsi="仿宋" w:hint="eastAsia"/>
        </w:rPr>
        <w:t>包括但不限于：结合</w:t>
      </w:r>
      <w:r w:rsidR="00CE0E64" w:rsidRPr="00AE25DB">
        <w:rPr>
          <w:rStyle w:val="20"/>
          <w:rFonts w:ascii="仿宋" w:eastAsia="仿宋" w:hAnsi="仿宋"/>
        </w:rPr>
        <w:t>晋城市乾和通商贸有限公司</w:t>
      </w:r>
      <w:r w:rsidRPr="00AE25DB">
        <w:rPr>
          <w:rStyle w:val="20"/>
          <w:rFonts w:ascii="仿宋" w:eastAsia="仿宋" w:hAnsi="仿宋" w:hint="eastAsia"/>
        </w:rPr>
        <w:t>现状及预期制定未来经营方案、发展计划等。</w:t>
      </w:r>
    </w:p>
    <w:p w14:paraId="3391DC72" w14:textId="2C6FD117" w:rsidR="007A5344" w:rsidRPr="00AE25DB" w:rsidRDefault="00000000">
      <w:pPr>
        <w:spacing w:line="276" w:lineRule="auto"/>
        <w:rPr>
          <w:rStyle w:val="20"/>
          <w:rFonts w:ascii="仿宋" w:eastAsia="仿宋" w:hAnsi="仿宋" w:hint="eastAsia"/>
          <w:b/>
          <w:bCs/>
        </w:rPr>
      </w:pPr>
      <w:r w:rsidRPr="00AE25DB">
        <w:rPr>
          <w:rStyle w:val="20"/>
          <w:rFonts w:ascii="仿宋" w:eastAsia="仿宋" w:hAnsi="仿宋" w:hint="eastAsia"/>
          <w:b/>
          <w:bCs/>
        </w:rPr>
        <w:t>第</w:t>
      </w:r>
      <w:r w:rsidR="00CE0E64" w:rsidRPr="00AE25DB">
        <w:rPr>
          <w:rStyle w:val="20"/>
          <w:rFonts w:ascii="仿宋" w:eastAsia="仿宋" w:hAnsi="仿宋" w:hint="eastAsia"/>
          <w:b/>
          <w:bCs/>
        </w:rPr>
        <w:t>七</w:t>
      </w:r>
      <w:r w:rsidRPr="00AE25DB">
        <w:rPr>
          <w:rStyle w:val="20"/>
          <w:rFonts w:ascii="仿宋" w:eastAsia="仿宋" w:hAnsi="仿宋" w:hint="eastAsia"/>
          <w:b/>
          <w:bCs/>
        </w:rPr>
        <w:t>部分</w:t>
      </w:r>
      <w:r w:rsidRPr="00AE25DB">
        <w:rPr>
          <w:rStyle w:val="20"/>
          <w:rFonts w:ascii="仿宋" w:eastAsia="仿宋" w:hAnsi="仿宋"/>
          <w:b/>
          <w:bCs/>
        </w:rPr>
        <w:tab/>
      </w:r>
      <w:r w:rsidRPr="00AE25DB">
        <w:rPr>
          <w:rStyle w:val="20"/>
          <w:rFonts w:ascii="仿宋" w:eastAsia="仿宋" w:hAnsi="仿宋" w:hint="eastAsia"/>
          <w:b/>
          <w:bCs/>
        </w:rPr>
        <w:t>其他</w:t>
      </w:r>
    </w:p>
    <w:p w14:paraId="3391DC73" w14:textId="77777777" w:rsidR="007A5344" w:rsidRPr="00AE25DB" w:rsidRDefault="00000000">
      <w:pPr>
        <w:spacing w:line="276" w:lineRule="auto"/>
        <w:ind w:firstLine="420"/>
        <w:rPr>
          <w:rStyle w:val="20"/>
          <w:rFonts w:ascii="仿宋" w:eastAsia="仿宋" w:hAnsi="仿宋" w:hint="eastAsia"/>
        </w:rPr>
      </w:pPr>
      <w:r w:rsidRPr="00AE25DB">
        <w:rPr>
          <w:rStyle w:val="20"/>
          <w:rFonts w:ascii="仿宋" w:eastAsia="仿宋" w:hAnsi="仿宋" w:hint="eastAsia"/>
        </w:rPr>
        <w:t>包括但不限于：资金来源的说明等。</w:t>
      </w:r>
    </w:p>
    <w:p w14:paraId="3391DC74" w14:textId="77777777" w:rsidR="007A5344" w:rsidRPr="00AE25DB" w:rsidRDefault="007A5344">
      <w:pPr>
        <w:spacing w:line="500" w:lineRule="exact"/>
        <w:rPr>
          <w:rStyle w:val="20"/>
          <w:rFonts w:ascii="仿宋" w:eastAsia="仿宋" w:hAnsi="仿宋" w:hint="eastAsia"/>
          <w:b/>
          <w:bCs/>
        </w:rPr>
      </w:pPr>
    </w:p>
    <w:p w14:paraId="3391DC75" w14:textId="77777777" w:rsidR="007A5344" w:rsidRDefault="007A5344">
      <w:pPr>
        <w:spacing w:line="500" w:lineRule="exact"/>
        <w:jc w:val="right"/>
        <w:rPr>
          <w:rFonts w:ascii="仿宋" w:eastAsia="仿宋" w:hAnsi="仿宋" w:cs="Times New Roman" w:hint="eastAsia"/>
          <w:b/>
          <w:bCs/>
          <w:sz w:val="22"/>
        </w:rPr>
      </w:pPr>
    </w:p>
    <w:p w14:paraId="4FECECC7" w14:textId="77777777" w:rsidR="007A5344" w:rsidRDefault="007A5344"/>
    <w:sectPr w:rsidR="007A53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9ACCD" w14:textId="77777777" w:rsidR="00A66670" w:rsidRDefault="00A66670" w:rsidP="00CE0E64">
      <w:r>
        <w:separator/>
      </w:r>
    </w:p>
  </w:endnote>
  <w:endnote w:type="continuationSeparator" w:id="0">
    <w:p w14:paraId="0F5B7A01" w14:textId="77777777" w:rsidR="00A66670" w:rsidRDefault="00A66670" w:rsidP="00CE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2F97A" w14:textId="77777777" w:rsidR="00A66670" w:rsidRDefault="00A66670" w:rsidP="00CE0E64">
      <w:r>
        <w:separator/>
      </w:r>
    </w:p>
  </w:footnote>
  <w:footnote w:type="continuationSeparator" w:id="0">
    <w:p w14:paraId="6B6A16F0" w14:textId="77777777" w:rsidR="00A66670" w:rsidRDefault="00A66670" w:rsidP="00CE0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japaneseCounting"/>
      <w:pStyle w:val="2"/>
      <w:lvlText w:val="（%1）"/>
      <w:lvlJc w:val="left"/>
      <w:pPr>
        <w:ind w:left="2081" w:hanging="804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1550" w:hanging="420"/>
      </w:pPr>
    </w:lvl>
    <w:lvl w:ilvl="2">
      <w:start w:val="1"/>
      <w:numFmt w:val="lowerRoman"/>
      <w:lvlText w:val="%3."/>
      <w:lvlJc w:val="right"/>
      <w:pPr>
        <w:ind w:left="1970" w:hanging="420"/>
      </w:pPr>
    </w:lvl>
    <w:lvl w:ilvl="3">
      <w:start w:val="1"/>
      <w:numFmt w:val="decimal"/>
      <w:lvlText w:val="%4."/>
      <w:lvlJc w:val="left"/>
      <w:pPr>
        <w:ind w:left="2390" w:hanging="420"/>
      </w:pPr>
    </w:lvl>
    <w:lvl w:ilvl="4">
      <w:start w:val="1"/>
      <w:numFmt w:val="lowerLetter"/>
      <w:lvlText w:val="%5)"/>
      <w:lvlJc w:val="left"/>
      <w:pPr>
        <w:ind w:left="2810" w:hanging="420"/>
      </w:pPr>
    </w:lvl>
    <w:lvl w:ilvl="5">
      <w:start w:val="1"/>
      <w:numFmt w:val="lowerRoman"/>
      <w:lvlText w:val="%6."/>
      <w:lvlJc w:val="right"/>
      <w:pPr>
        <w:ind w:left="3230" w:hanging="420"/>
      </w:pPr>
    </w:lvl>
    <w:lvl w:ilvl="6">
      <w:start w:val="1"/>
      <w:numFmt w:val="decimal"/>
      <w:lvlText w:val="%7."/>
      <w:lvlJc w:val="left"/>
      <w:pPr>
        <w:ind w:left="3650" w:hanging="420"/>
      </w:pPr>
    </w:lvl>
    <w:lvl w:ilvl="7">
      <w:start w:val="1"/>
      <w:numFmt w:val="lowerLetter"/>
      <w:lvlText w:val="%8)"/>
      <w:lvlJc w:val="left"/>
      <w:pPr>
        <w:ind w:left="4070" w:hanging="420"/>
      </w:pPr>
    </w:lvl>
    <w:lvl w:ilvl="8">
      <w:start w:val="1"/>
      <w:numFmt w:val="lowerRoman"/>
      <w:lvlText w:val="%9."/>
      <w:lvlJc w:val="right"/>
      <w:pPr>
        <w:ind w:left="4490" w:hanging="420"/>
      </w:pPr>
    </w:lvl>
  </w:abstractNum>
  <w:num w:numId="1" w16cid:durableId="723605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73C54BC"/>
    <w:rsid w:val="000E15A5"/>
    <w:rsid w:val="003027D1"/>
    <w:rsid w:val="007807BB"/>
    <w:rsid w:val="007A5344"/>
    <w:rsid w:val="00830C3C"/>
    <w:rsid w:val="00A66670"/>
    <w:rsid w:val="00AE25DB"/>
    <w:rsid w:val="00C45D08"/>
    <w:rsid w:val="00CE0E64"/>
    <w:rsid w:val="00F155B5"/>
    <w:rsid w:val="032E3CEC"/>
    <w:rsid w:val="04510D4F"/>
    <w:rsid w:val="050848A8"/>
    <w:rsid w:val="05732EBD"/>
    <w:rsid w:val="06E549C5"/>
    <w:rsid w:val="080F5CE1"/>
    <w:rsid w:val="0875519C"/>
    <w:rsid w:val="08D06632"/>
    <w:rsid w:val="0A0148CD"/>
    <w:rsid w:val="0A7464C1"/>
    <w:rsid w:val="0A9E4085"/>
    <w:rsid w:val="0AA71AFE"/>
    <w:rsid w:val="11477D07"/>
    <w:rsid w:val="13F51E0F"/>
    <w:rsid w:val="18FA3A4E"/>
    <w:rsid w:val="19B66C7F"/>
    <w:rsid w:val="19C07601"/>
    <w:rsid w:val="1A0E45DB"/>
    <w:rsid w:val="1A7D72D4"/>
    <w:rsid w:val="1CB04C16"/>
    <w:rsid w:val="1CBC032A"/>
    <w:rsid w:val="1E802347"/>
    <w:rsid w:val="1FBB5B94"/>
    <w:rsid w:val="204E615A"/>
    <w:rsid w:val="21E41530"/>
    <w:rsid w:val="21F55B49"/>
    <w:rsid w:val="25EE77C9"/>
    <w:rsid w:val="29864E16"/>
    <w:rsid w:val="2A2B42B3"/>
    <w:rsid w:val="2BC57BC3"/>
    <w:rsid w:val="2C503BFC"/>
    <w:rsid w:val="2C8262BB"/>
    <w:rsid w:val="2E4D68F9"/>
    <w:rsid w:val="2F577F62"/>
    <w:rsid w:val="327B0846"/>
    <w:rsid w:val="33B15C5E"/>
    <w:rsid w:val="34495E97"/>
    <w:rsid w:val="35A75225"/>
    <w:rsid w:val="35E13FEE"/>
    <w:rsid w:val="3A820676"/>
    <w:rsid w:val="3B1703B3"/>
    <w:rsid w:val="3C0D22D9"/>
    <w:rsid w:val="3CF04C6C"/>
    <w:rsid w:val="3D3202F6"/>
    <w:rsid w:val="3E524F31"/>
    <w:rsid w:val="3F6A590A"/>
    <w:rsid w:val="41D061BA"/>
    <w:rsid w:val="45394026"/>
    <w:rsid w:val="471F6126"/>
    <w:rsid w:val="473C54BC"/>
    <w:rsid w:val="487716ED"/>
    <w:rsid w:val="4C0105E8"/>
    <w:rsid w:val="4D501FD9"/>
    <w:rsid w:val="4FDE6F4D"/>
    <w:rsid w:val="52E35DA5"/>
    <w:rsid w:val="53B50885"/>
    <w:rsid w:val="570E4A82"/>
    <w:rsid w:val="574733B4"/>
    <w:rsid w:val="58466119"/>
    <w:rsid w:val="5A027032"/>
    <w:rsid w:val="5E064866"/>
    <w:rsid w:val="5E6C4D55"/>
    <w:rsid w:val="5F400CFB"/>
    <w:rsid w:val="61A81EB2"/>
    <w:rsid w:val="658A6E6D"/>
    <w:rsid w:val="65A0425F"/>
    <w:rsid w:val="669B7524"/>
    <w:rsid w:val="678345B7"/>
    <w:rsid w:val="678B7ECC"/>
    <w:rsid w:val="6D091E76"/>
    <w:rsid w:val="6DAA7B9D"/>
    <w:rsid w:val="6E5C12CC"/>
    <w:rsid w:val="6E836437"/>
    <w:rsid w:val="6E924CEB"/>
    <w:rsid w:val="72BC1B71"/>
    <w:rsid w:val="75121706"/>
    <w:rsid w:val="785B58B7"/>
    <w:rsid w:val="7EAC1256"/>
    <w:rsid w:val="7F36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ECFBEF"/>
  <w15:docId w15:val="{1C7FA9D8-512D-417A-A892-D568AC7B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basedOn w:val="a0"/>
    <w:next w:val="a"/>
    <w:link w:val="20"/>
    <w:uiPriority w:val="9"/>
    <w:qFormat/>
    <w:pPr>
      <w:numPr>
        <w:numId w:val="1"/>
      </w:numPr>
      <w:ind w:left="0" w:firstLineChars="0" w:firstLine="560"/>
      <w:outlineLvl w:val="1"/>
    </w:pPr>
    <w:rPr>
      <w:rFonts w:ascii="Times New Roman" w:eastAsia="华文楷体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1"/>
    <w:link w:val="2"/>
    <w:uiPriority w:val="9"/>
    <w:qFormat/>
    <w:rPr>
      <w:rFonts w:ascii="Times New Roman" w:eastAsia="华文楷体" w:hAnsi="Times New Roman" w:cs="Times New Roman"/>
      <w:sz w:val="28"/>
      <w:szCs w:val="28"/>
    </w:rPr>
  </w:style>
  <w:style w:type="paragraph" w:styleId="a4">
    <w:name w:val="header"/>
    <w:basedOn w:val="a"/>
    <w:link w:val="a5"/>
    <w:rsid w:val="00CE0E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CE0E64"/>
    <w:rPr>
      <w:rFonts w:ascii="Calibri" w:eastAsia="宋体" w:hAnsi="Calibri" w:cs="宋体"/>
      <w:kern w:val="2"/>
      <w:sz w:val="18"/>
      <w:szCs w:val="18"/>
    </w:rPr>
  </w:style>
  <w:style w:type="paragraph" w:styleId="a6">
    <w:name w:val="footer"/>
    <w:basedOn w:val="a"/>
    <w:link w:val="a7"/>
    <w:rsid w:val="00CE0E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CE0E64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猫不理拿铁</dc:creator>
  <cp:lastModifiedBy>育平 闫</cp:lastModifiedBy>
  <cp:revision>5</cp:revision>
  <dcterms:created xsi:type="dcterms:W3CDTF">2026-09-23T09:18:00Z</dcterms:created>
  <dcterms:modified xsi:type="dcterms:W3CDTF">2026-10-08T09:34:00Z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355CF17DE434410FBB04DE3F8C660102_13</vt:lpwstr>
  </property>
  <property fmtid="{D5CDD505-2E9C-101B-9397-08002B2CF9AE}" pid="4" name="KSOTemplateDocerSaveRecord">
    <vt:lpwstr>eyJoZGlkIjoiN2JmM2EwNzEwODJhNTZmYWNhODRlYWY4Y2RhMzg1ZGYiLCJ1c2VySWQiOiI0NTQ5OTU2ODYifQ==</vt:lpwstr>
  </property>
</Properties>
</file>