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02555">
      <w:pPr>
        <w:widowControl/>
        <w:spacing w:line="480" w:lineRule="exact"/>
        <w:ind w:firstLine="420"/>
        <w:jc w:val="center"/>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lang w:eastAsia="zh-CN"/>
        </w:rPr>
        <w:t>关于福建省长泰天颐置业有限公司</w:t>
      </w:r>
      <w:r>
        <w:rPr>
          <w:rFonts w:hint="eastAsia" w:ascii="仿宋" w:hAnsi="仿宋" w:eastAsia="仿宋" w:cs="宋体"/>
          <w:color w:val="000000"/>
          <w:kern w:val="0"/>
          <w:sz w:val="32"/>
          <w:szCs w:val="32"/>
          <w:lang w:val="en-US" w:eastAsia="zh-CN"/>
        </w:rPr>
        <w:t>应收款项</w:t>
      </w:r>
      <w:r>
        <w:rPr>
          <w:rFonts w:hint="eastAsia" w:ascii="仿宋" w:hAnsi="仿宋" w:eastAsia="仿宋" w:cs="宋体"/>
          <w:color w:val="000000"/>
          <w:kern w:val="0"/>
          <w:sz w:val="32"/>
          <w:szCs w:val="32"/>
          <w:lang w:eastAsia="zh-CN"/>
        </w:rPr>
        <w:t>的</w:t>
      </w:r>
      <w:r>
        <w:rPr>
          <w:rFonts w:hint="eastAsia" w:ascii="仿宋" w:hAnsi="仿宋" w:eastAsia="仿宋" w:cs="宋体"/>
          <w:color w:val="000000"/>
          <w:kern w:val="0"/>
          <w:sz w:val="32"/>
          <w:szCs w:val="32"/>
          <w:lang w:val="en-US" w:eastAsia="zh-CN"/>
        </w:rPr>
        <w:t>竞价</w:t>
      </w:r>
      <w:r>
        <w:rPr>
          <w:rFonts w:hint="eastAsia" w:ascii="仿宋" w:hAnsi="仿宋" w:eastAsia="仿宋" w:cs="宋体"/>
          <w:color w:val="000000"/>
          <w:kern w:val="0"/>
          <w:sz w:val="32"/>
          <w:szCs w:val="32"/>
          <w:lang w:eastAsia="zh-CN"/>
        </w:rPr>
        <w:t>公告</w:t>
      </w:r>
    </w:p>
    <w:p w14:paraId="0F4AE45F">
      <w:pPr>
        <w:widowControl/>
        <w:spacing w:line="480" w:lineRule="exact"/>
        <w:ind w:firstLine="420"/>
        <w:rPr>
          <w:rFonts w:hint="eastAsia" w:ascii="仿宋" w:hAnsi="仿宋" w:eastAsia="仿宋" w:cs="Helvetica"/>
          <w:color w:val="000000"/>
          <w:kern w:val="0"/>
          <w:sz w:val="28"/>
          <w:szCs w:val="28"/>
        </w:rPr>
      </w:pPr>
      <w:r>
        <w:rPr>
          <w:rFonts w:ascii="Calibri" w:hAnsi="Calibri" w:eastAsia="仿宋" w:cs="Calibri"/>
          <w:b/>
          <w:bCs/>
          <w:color w:val="000000"/>
          <w:kern w:val="0"/>
          <w:sz w:val="30"/>
          <w:szCs w:val="30"/>
        </w:rPr>
        <w:t> </w:t>
      </w:r>
      <w:r>
        <w:rPr>
          <w:rFonts w:hint="eastAsia" w:ascii="仿宋" w:hAnsi="仿宋" w:eastAsia="仿宋" w:cs="宋体"/>
          <w:color w:val="000000"/>
          <w:kern w:val="0"/>
          <w:sz w:val="28"/>
          <w:szCs w:val="28"/>
          <w:lang w:val="en-US" w:eastAsia="zh-CN"/>
        </w:rPr>
        <w:t>受委托，</w:t>
      </w:r>
      <w:r>
        <w:rPr>
          <w:rFonts w:ascii="仿宋" w:hAnsi="仿宋" w:eastAsia="仿宋" w:cs="Helvetica"/>
          <w:color w:val="000000"/>
          <w:kern w:val="0"/>
          <w:sz w:val="28"/>
          <w:szCs w:val="28"/>
        </w:rPr>
        <w:t>将于</w:t>
      </w:r>
      <w:r>
        <w:rPr>
          <w:rFonts w:ascii="仿宋" w:hAnsi="仿宋" w:eastAsia="仿宋" w:cs="Helvetica"/>
          <w:color w:val="FF0000"/>
          <w:kern w:val="0"/>
          <w:sz w:val="28"/>
          <w:szCs w:val="28"/>
        </w:rPr>
        <w:t>202</w:t>
      </w:r>
      <w:r>
        <w:rPr>
          <w:rFonts w:hint="eastAsia" w:ascii="仿宋" w:hAnsi="仿宋" w:eastAsia="仿宋" w:cs="Helvetica"/>
          <w:color w:val="FF0000"/>
          <w:kern w:val="0"/>
          <w:sz w:val="28"/>
          <w:szCs w:val="28"/>
          <w:lang w:val="en-US" w:eastAsia="zh-CN"/>
        </w:rPr>
        <w:t>6</w:t>
      </w:r>
      <w:r>
        <w:rPr>
          <w:rFonts w:ascii="仿宋" w:hAnsi="仿宋" w:eastAsia="仿宋" w:cs="Helvetica"/>
          <w:color w:val="FF0000"/>
          <w:kern w:val="0"/>
          <w:sz w:val="28"/>
          <w:szCs w:val="28"/>
        </w:rPr>
        <w:t>年</w:t>
      </w:r>
      <w:r>
        <w:rPr>
          <w:rFonts w:hint="eastAsia" w:ascii="仿宋" w:hAnsi="仿宋" w:eastAsia="仿宋" w:cs="Helvetica"/>
          <w:color w:val="FF0000"/>
          <w:kern w:val="0"/>
          <w:sz w:val="28"/>
          <w:szCs w:val="28"/>
        </w:rPr>
        <w:t>1</w:t>
      </w:r>
      <w:r>
        <w:rPr>
          <w:rFonts w:hint="eastAsia" w:ascii="仿宋" w:hAnsi="仿宋" w:eastAsia="仿宋" w:cs="Helvetica"/>
          <w:color w:val="FF0000"/>
          <w:kern w:val="0"/>
          <w:sz w:val="28"/>
          <w:szCs w:val="28"/>
          <w:lang w:val="en-US" w:eastAsia="zh-CN"/>
        </w:rPr>
        <w:t>0</w:t>
      </w:r>
      <w:r>
        <w:rPr>
          <w:rFonts w:ascii="仿宋" w:hAnsi="仿宋" w:eastAsia="仿宋" w:cs="Helvetica"/>
          <w:color w:val="FF0000"/>
          <w:kern w:val="0"/>
          <w:sz w:val="28"/>
          <w:szCs w:val="28"/>
        </w:rPr>
        <w:t>月</w:t>
      </w:r>
      <w:r>
        <w:rPr>
          <w:rFonts w:hint="eastAsia" w:ascii="仿宋" w:hAnsi="仿宋" w:eastAsia="仿宋" w:cs="Helvetica"/>
          <w:color w:val="FF0000"/>
          <w:kern w:val="0"/>
          <w:sz w:val="28"/>
          <w:szCs w:val="28"/>
        </w:rPr>
        <w:t>1</w:t>
      </w:r>
      <w:r>
        <w:rPr>
          <w:rFonts w:hint="eastAsia" w:ascii="仿宋" w:hAnsi="仿宋" w:eastAsia="仿宋" w:cs="Helvetica"/>
          <w:color w:val="FF0000"/>
          <w:kern w:val="0"/>
          <w:sz w:val="28"/>
          <w:szCs w:val="28"/>
          <w:lang w:val="en-US" w:eastAsia="zh-CN"/>
        </w:rPr>
        <w:t>9</w:t>
      </w:r>
      <w:r>
        <w:rPr>
          <w:rFonts w:ascii="仿宋" w:hAnsi="仿宋" w:eastAsia="仿宋" w:cs="Helvetica"/>
          <w:color w:val="FF0000"/>
          <w:kern w:val="0"/>
          <w:sz w:val="28"/>
          <w:szCs w:val="28"/>
        </w:rPr>
        <w:t>日10时至202</w:t>
      </w:r>
      <w:r>
        <w:rPr>
          <w:rFonts w:hint="eastAsia" w:ascii="仿宋" w:hAnsi="仿宋" w:eastAsia="仿宋" w:cs="Helvetica"/>
          <w:color w:val="FF0000"/>
          <w:kern w:val="0"/>
          <w:sz w:val="28"/>
          <w:szCs w:val="28"/>
          <w:lang w:val="en-US" w:eastAsia="zh-CN"/>
        </w:rPr>
        <w:t>6</w:t>
      </w:r>
      <w:r>
        <w:rPr>
          <w:rFonts w:ascii="仿宋" w:hAnsi="仿宋" w:eastAsia="仿宋" w:cs="Helvetica"/>
          <w:color w:val="FF0000"/>
          <w:kern w:val="0"/>
          <w:sz w:val="28"/>
          <w:szCs w:val="28"/>
        </w:rPr>
        <w:t>年</w:t>
      </w:r>
      <w:r>
        <w:rPr>
          <w:rFonts w:hint="eastAsia" w:ascii="仿宋" w:hAnsi="仿宋" w:eastAsia="仿宋" w:cs="Helvetica"/>
          <w:color w:val="FF0000"/>
          <w:kern w:val="0"/>
          <w:sz w:val="28"/>
          <w:szCs w:val="28"/>
        </w:rPr>
        <w:t>1</w:t>
      </w:r>
      <w:r>
        <w:rPr>
          <w:rFonts w:hint="eastAsia" w:ascii="仿宋" w:hAnsi="仿宋" w:eastAsia="仿宋" w:cs="Helvetica"/>
          <w:color w:val="FF0000"/>
          <w:kern w:val="0"/>
          <w:sz w:val="28"/>
          <w:szCs w:val="28"/>
          <w:lang w:val="en-US" w:eastAsia="zh-CN"/>
        </w:rPr>
        <w:t>0</w:t>
      </w:r>
      <w:r>
        <w:rPr>
          <w:rFonts w:ascii="仿宋" w:hAnsi="仿宋" w:eastAsia="仿宋" w:cs="Helvetica"/>
          <w:color w:val="FF0000"/>
          <w:kern w:val="0"/>
          <w:sz w:val="28"/>
          <w:szCs w:val="28"/>
        </w:rPr>
        <w:t>月</w:t>
      </w:r>
      <w:r>
        <w:rPr>
          <w:rFonts w:hint="eastAsia" w:ascii="仿宋" w:hAnsi="仿宋" w:eastAsia="仿宋" w:cs="Helvetica"/>
          <w:color w:val="FF0000"/>
          <w:kern w:val="0"/>
          <w:sz w:val="28"/>
          <w:szCs w:val="28"/>
          <w:lang w:val="en-US" w:eastAsia="zh-CN"/>
        </w:rPr>
        <w:t>20</w:t>
      </w:r>
      <w:r>
        <w:rPr>
          <w:rFonts w:ascii="仿宋" w:hAnsi="仿宋" w:eastAsia="仿宋" w:cs="Helvetica"/>
          <w:color w:val="FF0000"/>
          <w:kern w:val="0"/>
          <w:sz w:val="28"/>
          <w:szCs w:val="28"/>
        </w:rPr>
        <w:t>日10时止</w:t>
      </w:r>
      <w:r>
        <w:rPr>
          <w:rFonts w:ascii="仿宋" w:hAnsi="仿宋" w:eastAsia="仿宋" w:cs="Helvetica"/>
          <w:color w:val="000000"/>
          <w:kern w:val="0"/>
          <w:sz w:val="28"/>
          <w:szCs w:val="28"/>
        </w:rPr>
        <w:t>（延时除外）在淘宝网络平台</w:t>
      </w:r>
      <w:r>
        <w:rPr>
          <w:rFonts w:hint="eastAsia" w:ascii="仿宋" w:hAnsi="仿宋" w:eastAsia="仿宋" w:cs="Helvetica"/>
          <w:color w:val="000000"/>
          <w:kern w:val="0"/>
          <w:sz w:val="28"/>
          <w:szCs w:val="28"/>
          <w:lang w:eastAsia="zh-CN"/>
        </w:rPr>
        <w:t>（</w:t>
      </w:r>
      <w:r>
        <w:rPr>
          <w:rFonts w:ascii="仿宋" w:hAnsi="仿宋" w:eastAsia="仿宋" w:cs="Helvetica"/>
          <w:color w:val="000000"/>
          <w:kern w:val="0"/>
          <w:sz w:val="28"/>
          <w:szCs w:val="28"/>
        </w:rPr>
        <w:t>网址：</w:t>
      </w:r>
      <w:r>
        <w:rPr>
          <w:rFonts w:hint="eastAsia"/>
        </w:rPr>
        <w:t>https://zc-paimai.taobao.com</w:t>
      </w:r>
      <w:r>
        <w:rPr>
          <w:rFonts w:hint="eastAsia"/>
          <w:lang w:eastAsia="zh-CN"/>
        </w:rPr>
        <w:t>）</w:t>
      </w:r>
      <w:r>
        <w:rPr>
          <w:rFonts w:ascii="仿宋" w:hAnsi="仿宋" w:eastAsia="仿宋" w:cs="Helvetica"/>
          <w:color w:val="000000"/>
          <w:kern w:val="0"/>
          <w:sz w:val="28"/>
          <w:szCs w:val="28"/>
        </w:rPr>
        <w:t>进行公开竞</w:t>
      </w:r>
      <w:r>
        <w:rPr>
          <w:rFonts w:hint="eastAsia" w:ascii="仿宋" w:hAnsi="仿宋" w:eastAsia="仿宋" w:cs="Helvetica"/>
          <w:color w:val="000000"/>
          <w:kern w:val="0"/>
          <w:sz w:val="28"/>
          <w:szCs w:val="28"/>
          <w:lang w:val="en-US" w:eastAsia="zh-CN"/>
        </w:rPr>
        <w:t>价</w:t>
      </w:r>
      <w:r>
        <w:rPr>
          <w:rFonts w:ascii="仿宋" w:hAnsi="仿宋" w:eastAsia="仿宋" w:cs="Helvetica"/>
          <w:color w:val="000000"/>
          <w:kern w:val="0"/>
          <w:sz w:val="28"/>
          <w:szCs w:val="28"/>
        </w:rPr>
        <w:t>活动（处置单位：</w:t>
      </w:r>
      <w:r>
        <w:rPr>
          <w:rFonts w:hint="eastAsia" w:ascii="仿宋" w:hAnsi="仿宋" w:eastAsia="仿宋" w:cs="Helvetica"/>
          <w:color w:val="000000"/>
          <w:kern w:val="0"/>
          <w:sz w:val="28"/>
          <w:szCs w:val="28"/>
          <w:lang w:eastAsia="zh-CN"/>
        </w:rPr>
        <w:t>福建省长泰天颐置业有限公司</w:t>
      </w:r>
      <w:r>
        <w:rPr>
          <w:rFonts w:ascii="仿宋" w:hAnsi="仿宋" w:eastAsia="仿宋" w:cs="Helvetica"/>
          <w:color w:val="000000"/>
          <w:kern w:val="0"/>
          <w:sz w:val="28"/>
          <w:szCs w:val="28"/>
        </w:rPr>
        <w:t>管理人，</w:t>
      </w:r>
      <w:r>
        <w:rPr>
          <w:rFonts w:hint="eastAsia" w:ascii="仿宋" w:hAnsi="仿宋" w:eastAsia="仿宋" w:cs="Helvetica"/>
          <w:color w:val="000000"/>
          <w:kern w:val="0"/>
          <w:sz w:val="28"/>
          <w:szCs w:val="28"/>
        </w:rPr>
        <w:t>监督法院：</w:t>
      </w:r>
      <w:r>
        <w:rPr>
          <w:rFonts w:ascii="仿宋" w:hAnsi="仿宋" w:eastAsia="仿宋" w:cs="Helvetica"/>
          <w:color w:val="000000"/>
          <w:kern w:val="0"/>
          <w:sz w:val="28"/>
          <w:szCs w:val="28"/>
        </w:rPr>
        <w:t>福建省漳州市中级人民法院</w:t>
      </w:r>
      <w:r>
        <w:rPr>
          <w:rFonts w:hint="eastAsia" w:ascii="仿宋" w:hAnsi="仿宋" w:eastAsia="仿宋" w:cs="Helvetica"/>
          <w:color w:val="000000"/>
          <w:kern w:val="0"/>
          <w:sz w:val="28"/>
          <w:szCs w:val="28"/>
          <w:lang w:eastAsia="zh-CN"/>
        </w:rPr>
        <w:t>），</w:t>
      </w:r>
      <w:r>
        <w:rPr>
          <w:rFonts w:hint="eastAsia" w:ascii="仿宋" w:hAnsi="仿宋" w:eastAsia="仿宋" w:cs="Helvetica"/>
          <w:color w:val="000000"/>
          <w:kern w:val="0"/>
          <w:sz w:val="28"/>
          <w:szCs w:val="28"/>
        </w:rPr>
        <w:t>本次竞</w:t>
      </w:r>
      <w:r>
        <w:rPr>
          <w:rFonts w:hint="eastAsia" w:ascii="仿宋" w:hAnsi="仿宋" w:eastAsia="仿宋" w:cs="Helvetica"/>
          <w:color w:val="000000"/>
          <w:kern w:val="0"/>
          <w:sz w:val="28"/>
          <w:szCs w:val="28"/>
          <w:lang w:val="en-US" w:eastAsia="zh-CN"/>
        </w:rPr>
        <w:t>价</w:t>
      </w:r>
      <w:r>
        <w:rPr>
          <w:rFonts w:hint="eastAsia" w:ascii="仿宋" w:hAnsi="仿宋" w:eastAsia="仿宋" w:cs="Helvetica"/>
          <w:color w:val="000000"/>
          <w:kern w:val="0"/>
          <w:sz w:val="28"/>
          <w:szCs w:val="28"/>
        </w:rPr>
        <w:t>为</w:t>
      </w:r>
      <w:r>
        <w:rPr>
          <w:rFonts w:hint="eastAsia" w:ascii="仿宋" w:hAnsi="仿宋" w:eastAsia="仿宋" w:cs="Helvetica"/>
          <w:color w:val="000000"/>
          <w:kern w:val="0"/>
          <w:sz w:val="28"/>
          <w:szCs w:val="28"/>
          <w:lang w:eastAsia="zh-CN"/>
        </w:rPr>
        <w:t>福建省长泰天颐置业有限公司</w:t>
      </w:r>
      <w:r>
        <w:rPr>
          <w:rFonts w:hint="eastAsia" w:ascii="仿宋" w:hAnsi="仿宋" w:eastAsia="仿宋" w:cs="Helvetica"/>
          <w:color w:val="000000"/>
          <w:kern w:val="0"/>
          <w:sz w:val="28"/>
          <w:szCs w:val="28"/>
        </w:rPr>
        <w:t>管理人（下称“管理人”）根据债权人会议表决通过的《</w:t>
      </w:r>
      <w:r>
        <w:rPr>
          <w:rFonts w:hint="eastAsia" w:ascii="仿宋" w:hAnsi="仿宋" w:eastAsia="仿宋" w:cs="Helvetica"/>
          <w:color w:val="000000"/>
          <w:kern w:val="0"/>
          <w:sz w:val="28"/>
          <w:szCs w:val="28"/>
          <w:lang w:eastAsia="zh-CN"/>
        </w:rPr>
        <w:t>福建省长泰天颐置业有限公司</w:t>
      </w:r>
      <w:r>
        <w:rPr>
          <w:rFonts w:hint="eastAsia" w:ascii="仿宋" w:hAnsi="仿宋" w:eastAsia="仿宋" w:cs="Helvetica"/>
          <w:color w:val="000000"/>
          <w:kern w:val="0"/>
          <w:sz w:val="28"/>
          <w:szCs w:val="28"/>
        </w:rPr>
        <w:t>破产财产（应收款项）变价方案》(下称“变价方案”)进行的竞</w:t>
      </w:r>
      <w:r>
        <w:rPr>
          <w:rFonts w:hint="eastAsia" w:ascii="仿宋" w:hAnsi="仿宋" w:eastAsia="仿宋" w:cs="Helvetica"/>
          <w:color w:val="000000"/>
          <w:kern w:val="0"/>
          <w:sz w:val="28"/>
          <w:szCs w:val="28"/>
          <w:lang w:val="en-US" w:eastAsia="zh-CN"/>
        </w:rPr>
        <w:t>价活动</w:t>
      </w:r>
      <w:r>
        <w:rPr>
          <w:rFonts w:hint="eastAsia" w:ascii="仿宋" w:hAnsi="仿宋" w:eastAsia="仿宋" w:cs="Helvetica"/>
          <w:color w:val="000000"/>
          <w:kern w:val="0"/>
          <w:sz w:val="28"/>
          <w:szCs w:val="28"/>
        </w:rPr>
        <w:t>。根据变价方案，管理人将通过淘宝网络平台处置本标的物。本次竞</w:t>
      </w:r>
      <w:r>
        <w:rPr>
          <w:rFonts w:hint="eastAsia" w:ascii="仿宋" w:hAnsi="仿宋" w:eastAsia="仿宋" w:cs="Helvetica"/>
          <w:color w:val="000000"/>
          <w:kern w:val="0"/>
          <w:sz w:val="28"/>
          <w:szCs w:val="28"/>
          <w:lang w:val="en-US" w:eastAsia="zh-CN"/>
        </w:rPr>
        <w:t>价</w:t>
      </w:r>
      <w:r>
        <w:rPr>
          <w:rFonts w:hint="eastAsia" w:ascii="仿宋" w:hAnsi="仿宋" w:eastAsia="仿宋" w:cs="Helvetica"/>
          <w:color w:val="000000"/>
          <w:kern w:val="0"/>
          <w:sz w:val="28"/>
          <w:szCs w:val="28"/>
        </w:rPr>
        <w:t>咨询、交接等后续所有手续及标的物情况解释由管理人负责。</w:t>
      </w:r>
    </w:p>
    <w:p w14:paraId="3660B44A">
      <w:pPr>
        <w:widowControl/>
        <w:spacing w:line="480" w:lineRule="exact"/>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现公告如下：</w:t>
      </w:r>
    </w:p>
    <w:p w14:paraId="4C50E1C1">
      <w:pPr>
        <w:widowControl/>
        <w:spacing w:line="480" w:lineRule="exact"/>
        <w:ind w:firstLine="420"/>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一、重要提示：</w:t>
      </w:r>
    </w:p>
    <w:p w14:paraId="5DEBC7C0">
      <w:pPr>
        <w:widowControl/>
        <w:spacing w:line="480" w:lineRule="exact"/>
        <w:ind w:firstLine="42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1.郑重声明：本标的系管理人依法独立履行《中华人民共和国企业破产法》第二十五条第六款的职责在淘宝网络平台处分债务人财产。</w:t>
      </w:r>
    </w:p>
    <w:p w14:paraId="75C3ACF9">
      <w:pPr>
        <w:widowControl/>
        <w:spacing w:line="480" w:lineRule="exact"/>
        <w:ind w:firstLine="42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2.竞买人竞</w:t>
      </w:r>
      <w:r>
        <w:rPr>
          <w:rFonts w:hint="eastAsia" w:ascii="仿宋" w:hAnsi="仿宋" w:eastAsia="仿宋" w:cs="宋体"/>
          <w:color w:val="000000"/>
          <w:kern w:val="0"/>
          <w:sz w:val="30"/>
          <w:szCs w:val="30"/>
          <w:lang w:val="en-US" w:eastAsia="zh-CN"/>
        </w:rPr>
        <w:t>拍</w:t>
      </w:r>
      <w:r>
        <w:rPr>
          <w:rFonts w:hint="eastAsia" w:ascii="仿宋" w:hAnsi="仿宋" w:eastAsia="仿宋" w:cs="宋体"/>
          <w:color w:val="000000"/>
          <w:kern w:val="0"/>
          <w:sz w:val="30"/>
          <w:szCs w:val="30"/>
        </w:rPr>
        <w:t>前请务必遵照《竞买公告》、《竞买须知》及《标的物调查情况表》要求，进行实地看样、调查标的物信息、了解竞买资质、委托代理及尾款支付方式等内容。参与竞买即视为对竞买财产完全了解，并接受竞买财产已知和未知瑕疵及缺陷，参与竞买的竞买人视为对竞买财产现状的确认，责任自负。如违反相关约定，竞买人的保证金可能会被划扣并产生其他法律责任，请理性参拍。</w:t>
      </w:r>
    </w:p>
    <w:p w14:paraId="194E288D">
      <w:pPr>
        <w:widowControl/>
        <w:spacing w:line="480" w:lineRule="exact"/>
        <w:ind w:firstLine="42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保证金不予退还的情况包括但不限于：</w:t>
      </w:r>
    </w:p>
    <w:p w14:paraId="2B965DCF">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①竞买人在竞价过程中违反竞价规则和产权交易相关规则，扰乱竞价秩序的；</w:t>
      </w:r>
    </w:p>
    <w:p w14:paraId="7B7EDC37">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②竞买人在竞价成功后放弃</w:t>
      </w:r>
      <w:r>
        <w:rPr>
          <w:rFonts w:hint="eastAsia" w:ascii="仿宋" w:hAnsi="仿宋" w:eastAsia="仿宋" w:cs="宋体"/>
          <w:color w:val="000000"/>
          <w:kern w:val="0"/>
          <w:sz w:val="30"/>
          <w:szCs w:val="30"/>
          <w:lang w:val="en-US" w:eastAsia="zh-CN"/>
        </w:rPr>
        <w:t>支</w:t>
      </w:r>
      <w:r>
        <w:rPr>
          <w:rFonts w:hint="eastAsia" w:ascii="仿宋" w:hAnsi="仿宋" w:eastAsia="仿宋" w:cs="宋体"/>
          <w:color w:val="000000"/>
          <w:kern w:val="0"/>
          <w:sz w:val="30"/>
          <w:szCs w:val="30"/>
        </w:rPr>
        <w:t>付</w:t>
      </w:r>
      <w:r>
        <w:rPr>
          <w:rFonts w:hint="eastAsia" w:ascii="仿宋" w:hAnsi="仿宋" w:eastAsia="仿宋" w:cs="宋体"/>
          <w:color w:val="000000"/>
          <w:kern w:val="0"/>
          <w:sz w:val="30"/>
          <w:szCs w:val="30"/>
          <w:lang w:val="en-US" w:eastAsia="zh-CN"/>
        </w:rPr>
        <w:t>尾</w:t>
      </w:r>
      <w:r>
        <w:rPr>
          <w:rFonts w:hint="eastAsia" w:ascii="仿宋" w:hAnsi="仿宋" w:eastAsia="仿宋" w:cs="宋体"/>
          <w:color w:val="000000"/>
          <w:kern w:val="0"/>
          <w:sz w:val="30"/>
          <w:szCs w:val="30"/>
        </w:rPr>
        <w:t>款的；</w:t>
      </w:r>
    </w:p>
    <w:p w14:paraId="3B81DF62">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③竞买人未在规定时间内签订《成交确认书》或未按规定全额支付款项和交易服务费的；</w:t>
      </w:r>
    </w:p>
    <w:p w14:paraId="635A60F9">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④竞买人未按交易条件的要求完成标的交付交接的；</w:t>
      </w:r>
    </w:p>
    <w:p w14:paraId="1EC6AC8A">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⑤竞买人出现下列恶意炒作及市场操纵情形的：1）捏造散布涨价信息；2）恶意囤货；3）哄抬价格</w:t>
      </w:r>
      <w:r>
        <w:rPr>
          <w:rFonts w:hint="eastAsia" w:ascii="仿宋" w:hAnsi="仿宋" w:eastAsia="仿宋" w:cs="宋体"/>
          <w:color w:val="000000"/>
          <w:kern w:val="0"/>
          <w:sz w:val="30"/>
          <w:szCs w:val="30"/>
          <w:lang w:eastAsia="zh-CN"/>
        </w:rPr>
        <w:t>牟取暴利</w:t>
      </w:r>
      <w:r>
        <w:rPr>
          <w:rFonts w:hint="eastAsia" w:ascii="仿宋" w:hAnsi="仿宋" w:eastAsia="仿宋" w:cs="宋体"/>
          <w:color w:val="000000"/>
          <w:kern w:val="0"/>
          <w:sz w:val="30"/>
          <w:szCs w:val="30"/>
        </w:rPr>
        <w:t>；4）其他通过非正当手段扰乱市场的行为；</w:t>
      </w:r>
    </w:p>
    <w:p w14:paraId="7145D738">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⑥竞买人应当承担责任的其他情形。</w:t>
      </w:r>
    </w:p>
    <w:p w14:paraId="3A60BC8F">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3.竞买人如欲委托他人参拍的，请在竞价开始前</w:t>
      </w:r>
      <w:r>
        <w:rPr>
          <w:rFonts w:hint="eastAsia" w:ascii="仿宋" w:hAnsi="仿宋" w:eastAsia="仿宋" w:cs="宋体"/>
          <w:color w:val="000000"/>
          <w:kern w:val="0"/>
          <w:sz w:val="30"/>
          <w:szCs w:val="30"/>
          <w:lang w:val="en-US" w:eastAsia="zh-CN"/>
        </w:rPr>
        <w:t>3</w:t>
      </w:r>
      <w:r>
        <w:rPr>
          <w:rFonts w:hint="eastAsia" w:ascii="仿宋" w:hAnsi="仿宋" w:eastAsia="仿宋" w:cs="宋体"/>
          <w:color w:val="000000"/>
          <w:kern w:val="0"/>
          <w:sz w:val="30"/>
          <w:szCs w:val="30"/>
        </w:rPr>
        <w:t>个工作日与管理人确认是否可行并办理相应的委托手续，否则管理人将视受委托人为实际竞买人并办理交割手续。因未办理委托手续导致的二次过户风险及因此产生的相关税费由竞买人自行承担。</w:t>
      </w:r>
    </w:p>
    <w:p w14:paraId="0D51EF76">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4.管理人将协助</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办理债权转让手续，因变更登记、刊登公告、财产交付、债权转让通知等可能产生的费用由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承担。</w:t>
      </w:r>
    </w:p>
    <w:p w14:paraId="4246475D">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5.本次竞买公告所作的情况说明，仅为竞买人参与竞买提供参考，不能作为竞买人判断、权衡价值的最终依据，竞买人根据自身需求可自行调查、了解、核实。未尽事宜，</w:t>
      </w:r>
      <w:r>
        <w:rPr>
          <w:rFonts w:hint="eastAsia" w:ascii="仿宋" w:hAnsi="仿宋" w:eastAsia="仿宋" w:cs="宋体"/>
          <w:color w:val="000000"/>
          <w:kern w:val="0"/>
          <w:sz w:val="30"/>
          <w:szCs w:val="30"/>
          <w:lang w:val="en-US" w:eastAsia="zh-CN"/>
        </w:rPr>
        <w:t>处置方及平台</w:t>
      </w:r>
      <w:r>
        <w:rPr>
          <w:rFonts w:hint="eastAsia" w:ascii="仿宋" w:hAnsi="仿宋" w:eastAsia="仿宋" w:cs="宋体"/>
          <w:color w:val="000000"/>
          <w:kern w:val="0"/>
          <w:sz w:val="30"/>
          <w:szCs w:val="30"/>
        </w:rPr>
        <w:t>不承担任何责任。</w:t>
      </w:r>
    </w:p>
    <w:p w14:paraId="1C1AAF91">
      <w:pPr>
        <w:widowControl/>
        <w:spacing w:before="156" w:after="156" w:line="480" w:lineRule="exact"/>
        <w:ind w:firstLine="562"/>
        <w:rPr>
          <w:rFonts w:hint="eastAsia" w:ascii="仿宋" w:hAnsi="仿宋" w:eastAsia="仿宋" w:cs="宋体"/>
          <w:color w:val="000000"/>
          <w:kern w:val="0"/>
          <w:sz w:val="30"/>
          <w:szCs w:val="30"/>
        </w:rPr>
      </w:pPr>
      <w:r>
        <w:rPr>
          <w:rFonts w:hint="eastAsia" w:ascii="仿宋" w:hAnsi="仿宋" w:eastAsia="仿宋" w:cs="宋体"/>
          <w:b/>
          <w:bCs/>
          <w:color w:val="FF0000"/>
          <w:kern w:val="0"/>
          <w:sz w:val="30"/>
          <w:szCs w:val="30"/>
        </w:rPr>
        <w:t>6.本次竞价的标的物以其现状为准，法院与管理人不承担标的物的任何重大或一般瑕疵保证责任。除竞价文件披露外，竞买人应对竞价标的实际状况如：是否存在瑕疵及缺陷（含已知及未知）等自行调查核实，并承担风险。本次竞价标的物的数量、金额及能否实际催收，以交付时的现状为准。标的物金额，仅为账面记载的金额。特别提醒，标的物所对应的合同、凭证等资料存在缺失，存在无实际交付的可能性。标的物所对应的营业性应收款项，是否已经开具发票情况不明，竞买成功后法院、管理人概不负责发票事宜，由</w:t>
      </w:r>
      <w:r>
        <w:rPr>
          <w:rFonts w:hint="eastAsia" w:ascii="仿宋" w:hAnsi="仿宋" w:eastAsia="仿宋" w:cs="宋体"/>
          <w:b/>
          <w:bCs/>
          <w:color w:val="FF0000"/>
          <w:kern w:val="0"/>
          <w:sz w:val="30"/>
          <w:szCs w:val="30"/>
          <w:lang w:eastAsia="zh-CN"/>
        </w:rPr>
        <w:t>买方</w:t>
      </w:r>
      <w:r>
        <w:rPr>
          <w:rFonts w:hint="eastAsia" w:ascii="仿宋" w:hAnsi="仿宋" w:eastAsia="仿宋" w:cs="宋体"/>
          <w:b/>
          <w:bCs/>
          <w:color w:val="FF0000"/>
          <w:kern w:val="0"/>
          <w:sz w:val="30"/>
          <w:szCs w:val="30"/>
        </w:rPr>
        <w:t>自行承担开票义务。竞买人竞买视为对前述情形可能存在而自愿承担风险的承诺。有意者可向管理人了解详细情况，以管理人持有资料为限。未经了解的竞买人亦视为对标的物现状的确认，责任自负。</w:t>
      </w:r>
    </w:p>
    <w:p w14:paraId="67D8AA6D">
      <w:pPr>
        <w:widowControl/>
        <w:spacing w:before="156" w:after="156"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FF0000"/>
          <w:kern w:val="0"/>
          <w:sz w:val="30"/>
          <w:szCs w:val="30"/>
        </w:rPr>
        <w:t>本次竞价标的物的真实性、合法性、有效性上可能存在的争议和风险（包括但不限于这些对外债权是否合法有效成立，债权数额、债务主体是否正确；债务人能否联系上及是否具备偿还能力；债权最终能被有效确认的数额，债权是否已超过诉讼时效等不确定性风险）由</w:t>
      </w:r>
      <w:r>
        <w:rPr>
          <w:rFonts w:hint="eastAsia" w:ascii="仿宋" w:hAnsi="仿宋" w:eastAsia="仿宋" w:cs="宋体"/>
          <w:color w:val="FF0000"/>
          <w:kern w:val="0"/>
          <w:sz w:val="30"/>
          <w:szCs w:val="30"/>
          <w:lang w:eastAsia="zh-CN"/>
        </w:rPr>
        <w:t>买方</w:t>
      </w:r>
      <w:r>
        <w:rPr>
          <w:rFonts w:hint="eastAsia" w:ascii="仿宋" w:hAnsi="仿宋" w:eastAsia="仿宋" w:cs="宋体"/>
          <w:color w:val="FF0000"/>
          <w:kern w:val="0"/>
          <w:sz w:val="30"/>
          <w:szCs w:val="30"/>
        </w:rPr>
        <w:t>自行考察、甄别、判断和承受，管理人提供的资料和数据仅供竞买人参考，不承担瑕疵担保责任，若与实际不符时，不影响本次竞价的成交和价格。</w:t>
      </w:r>
    </w:p>
    <w:p w14:paraId="7EEA2E34">
      <w:pPr>
        <w:widowControl/>
        <w:spacing w:before="156" w:after="156"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FF0000"/>
          <w:kern w:val="0"/>
          <w:sz w:val="30"/>
          <w:szCs w:val="30"/>
        </w:rPr>
        <w:t>成交价不含税费，债权转让所产生的税费由</w:t>
      </w:r>
      <w:r>
        <w:rPr>
          <w:rFonts w:hint="eastAsia" w:ascii="仿宋" w:hAnsi="仿宋" w:eastAsia="仿宋" w:cs="宋体"/>
          <w:color w:val="FF0000"/>
          <w:kern w:val="0"/>
          <w:sz w:val="30"/>
          <w:szCs w:val="30"/>
          <w:lang w:eastAsia="zh-CN"/>
        </w:rPr>
        <w:t>买方</w:t>
      </w:r>
      <w:r>
        <w:rPr>
          <w:rFonts w:hint="eastAsia" w:ascii="仿宋" w:hAnsi="仿宋" w:eastAsia="仿宋" w:cs="宋体"/>
          <w:color w:val="FF0000"/>
          <w:kern w:val="0"/>
          <w:sz w:val="30"/>
          <w:szCs w:val="30"/>
        </w:rPr>
        <w:t>自行承担，相关手续由</w:t>
      </w:r>
      <w:r>
        <w:rPr>
          <w:rFonts w:hint="eastAsia" w:ascii="仿宋" w:hAnsi="仿宋" w:eastAsia="仿宋" w:cs="宋体"/>
          <w:color w:val="FF0000"/>
          <w:kern w:val="0"/>
          <w:sz w:val="30"/>
          <w:szCs w:val="30"/>
          <w:lang w:eastAsia="zh-CN"/>
        </w:rPr>
        <w:t>买方</w:t>
      </w:r>
      <w:r>
        <w:rPr>
          <w:rFonts w:hint="eastAsia" w:ascii="仿宋" w:hAnsi="仿宋" w:eastAsia="仿宋" w:cs="宋体"/>
          <w:color w:val="FF0000"/>
          <w:kern w:val="0"/>
          <w:sz w:val="30"/>
          <w:szCs w:val="30"/>
        </w:rPr>
        <w:t>自行办理。本标的现状请自行了解、确认，责任自负。</w:t>
      </w:r>
    </w:p>
    <w:p w14:paraId="3EDBD2DF">
      <w:pPr>
        <w:widowControl/>
        <w:spacing w:line="480" w:lineRule="exact"/>
        <w:ind w:firstLine="600" w:firstLineChars="20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7.管理人向</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出具《成交确认书》，相关公告、通知或文书送达由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自行负责。管理人不对应收款项是否可以收回做出任何担保，不承担本标的物瑕疵保证，相关风险均由竞买人自行承担。</w:t>
      </w:r>
    </w:p>
    <w:p w14:paraId="28A6BF27">
      <w:pPr>
        <w:widowControl/>
        <w:spacing w:before="156" w:after="156" w:line="480" w:lineRule="exact"/>
        <w:ind w:firstLine="42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8.因破产程序需要，在竞价开始前、竞价过程中，管理人有权随时暂缓、中止或撤回竞价，并不承担任何责任。若有更改，以最后一次更改为准。管理人变更竞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时间的，将重新公告。</w:t>
      </w:r>
    </w:p>
    <w:p w14:paraId="793A0A6B">
      <w:pPr>
        <w:widowControl/>
        <w:spacing w:line="480" w:lineRule="exact"/>
        <w:ind w:firstLine="602" w:firstLineChars="200"/>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二、竞</w:t>
      </w:r>
      <w:r>
        <w:rPr>
          <w:rFonts w:hint="eastAsia" w:ascii="仿宋" w:hAnsi="仿宋" w:eastAsia="仿宋" w:cs="宋体"/>
          <w:b/>
          <w:bCs/>
          <w:color w:val="000000"/>
          <w:kern w:val="0"/>
          <w:sz w:val="30"/>
          <w:szCs w:val="30"/>
          <w:lang w:val="en-US" w:eastAsia="zh-CN"/>
        </w:rPr>
        <w:t>价</w:t>
      </w:r>
      <w:r>
        <w:rPr>
          <w:rFonts w:hint="eastAsia" w:ascii="仿宋" w:hAnsi="仿宋" w:eastAsia="仿宋" w:cs="宋体"/>
          <w:b/>
          <w:bCs/>
          <w:color w:val="000000"/>
          <w:kern w:val="0"/>
          <w:sz w:val="30"/>
          <w:szCs w:val="30"/>
        </w:rPr>
        <w:t>标的</w:t>
      </w:r>
    </w:p>
    <w:p w14:paraId="4FF114EF">
      <w:pPr>
        <w:widowControl/>
        <w:spacing w:line="480" w:lineRule="exact"/>
        <w:ind w:firstLine="560"/>
        <w:rPr>
          <w:rFonts w:hint="eastAsia" w:ascii="仿宋" w:hAnsi="仿宋" w:eastAsia="仿宋" w:cs="宋体"/>
          <w:b/>
          <w:bCs/>
          <w:color w:val="000000"/>
          <w:kern w:val="0"/>
          <w:sz w:val="30"/>
          <w:szCs w:val="30"/>
        </w:rPr>
      </w:pPr>
      <w:r>
        <w:rPr>
          <w:rFonts w:hint="eastAsia" w:ascii="仿宋" w:hAnsi="仿宋" w:eastAsia="仿宋" w:cs="宋体"/>
          <w:color w:val="000000"/>
          <w:kern w:val="0"/>
          <w:sz w:val="30"/>
          <w:szCs w:val="30"/>
          <w:lang w:eastAsia="zh-CN"/>
        </w:rPr>
        <w:t>福建省长泰天颐置业有限公司</w:t>
      </w:r>
      <w:r>
        <w:rPr>
          <w:rFonts w:hint="eastAsia" w:ascii="仿宋" w:hAnsi="仿宋" w:eastAsia="仿宋" w:cs="宋体"/>
          <w:color w:val="000000"/>
          <w:kern w:val="0"/>
          <w:sz w:val="30"/>
          <w:szCs w:val="30"/>
          <w:lang w:val="en-US" w:eastAsia="zh-CN"/>
        </w:rPr>
        <w:t>2,474,351.00</w:t>
      </w:r>
      <w:r>
        <w:rPr>
          <w:rFonts w:hint="eastAsia" w:ascii="仿宋" w:hAnsi="仿宋" w:eastAsia="仿宋" w:cs="仿宋"/>
          <w:sz w:val="30"/>
          <w:szCs w:val="30"/>
        </w:rPr>
        <w:t>元</w:t>
      </w:r>
      <w:r>
        <w:rPr>
          <w:rFonts w:hint="eastAsia" w:ascii="仿宋" w:hAnsi="仿宋" w:eastAsia="仿宋" w:cs="宋体"/>
          <w:color w:val="000000"/>
          <w:kern w:val="0"/>
          <w:sz w:val="30"/>
          <w:szCs w:val="30"/>
        </w:rPr>
        <w:t>的应收款项</w:t>
      </w:r>
      <w:r>
        <w:rPr>
          <w:rFonts w:hint="eastAsia" w:ascii="仿宋" w:hAnsi="仿宋" w:eastAsia="仿宋" w:cs="宋体"/>
          <w:b/>
          <w:bCs/>
          <w:color w:val="000000"/>
          <w:kern w:val="0"/>
          <w:sz w:val="30"/>
          <w:szCs w:val="30"/>
        </w:rPr>
        <w:t>。</w:t>
      </w:r>
    </w:p>
    <w:p w14:paraId="0E28EE2F">
      <w:pPr>
        <w:pStyle w:val="4"/>
        <w:shd w:val="clear" w:color="auto" w:fill="FFFFFF"/>
        <w:spacing w:beforeAutospacing="0" w:afterAutospacing="0" w:line="480" w:lineRule="exact"/>
        <w:ind w:firstLine="555"/>
        <w:jc w:val="both"/>
        <w:rPr>
          <w:rFonts w:hint="eastAsia" w:ascii="仿宋" w:hAnsi="仿宋" w:eastAsia="仿宋" w:cs="宋体"/>
          <w:color w:val="000000"/>
          <w:kern w:val="0"/>
          <w:sz w:val="30"/>
          <w:szCs w:val="30"/>
          <w:lang w:val="en-US" w:eastAsia="zh-CN" w:bidi="ar-SA"/>
        </w:rPr>
      </w:pPr>
      <w:r>
        <w:rPr>
          <w:rFonts w:hint="eastAsia" w:ascii="仿宋" w:hAnsi="仿宋" w:eastAsia="仿宋"/>
          <w:color w:val="000000"/>
          <w:sz w:val="30"/>
          <w:szCs w:val="30"/>
          <w:shd w:val="clear" w:color="auto" w:fill="FFFFFF"/>
        </w:rPr>
        <w:t xml:space="preserve">起拍价： </w:t>
      </w:r>
      <w:r>
        <w:rPr>
          <w:rFonts w:hint="eastAsia" w:ascii="仿宋" w:hAnsi="仿宋" w:eastAsia="仿宋"/>
          <w:color w:val="000000"/>
          <w:sz w:val="30"/>
          <w:szCs w:val="30"/>
          <w:shd w:val="clear" w:color="auto" w:fill="FFFFFF"/>
          <w:lang w:val="en-US" w:eastAsia="zh-CN"/>
        </w:rPr>
        <w:t>1979480.8</w:t>
      </w:r>
      <w:r>
        <w:rPr>
          <w:rFonts w:hint="eastAsia" w:ascii="仿宋" w:hAnsi="仿宋" w:eastAsia="仿宋"/>
          <w:color w:val="000000"/>
          <w:sz w:val="30"/>
          <w:szCs w:val="30"/>
          <w:shd w:val="clear" w:color="auto" w:fill="FFFFFF"/>
        </w:rPr>
        <w:t>元，</w:t>
      </w:r>
      <w:r>
        <w:rPr>
          <w:rFonts w:hint="eastAsia" w:ascii="仿宋" w:hAnsi="仿宋" w:eastAsia="仿宋" w:cs="宋体"/>
          <w:color w:val="000000"/>
          <w:kern w:val="0"/>
          <w:sz w:val="30"/>
          <w:szCs w:val="30"/>
          <w:lang w:val="en-US" w:eastAsia="zh-CN" w:bidi="ar-SA"/>
        </w:rPr>
        <w:t>保证金：500000元，增价幅度：20000元（或整倍数）。</w:t>
      </w:r>
    </w:p>
    <w:p w14:paraId="754041AE">
      <w:pPr>
        <w:pStyle w:val="4"/>
        <w:shd w:val="clear" w:color="auto" w:fill="FFFFFF"/>
        <w:spacing w:beforeAutospacing="0" w:afterAutospacing="0" w:line="480" w:lineRule="exact"/>
        <w:ind w:firstLine="555"/>
        <w:jc w:val="both"/>
        <w:rPr>
          <w:rFonts w:hint="default" w:ascii="仿宋" w:hAnsi="仿宋" w:eastAsia="仿宋" w:cs="宋体"/>
          <w:color w:val="000000"/>
          <w:kern w:val="0"/>
          <w:sz w:val="30"/>
          <w:szCs w:val="30"/>
          <w:lang w:val="en-US" w:eastAsia="zh-CN" w:bidi="ar-SA"/>
        </w:rPr>
      </w:pPr>
      <w:r>
        <w:rPr>
          <w:b/>
          <w:bCs/>
          <w:color w:val="FF0000"/>
          <w:sz w:val="28"/>
          <w:szCs w:val="28"/>
        </w:rPr>
        <w:t>1、本次</w:t>
      </w:r>
      <w:r>
        <w:rPr>
          <w:rFonts w:hint="eastAsia"/>
          <w:b/>
          <w:bCs/>
          <w:color w:val="FF0000"/>
          <w:sz w:val="28"/>
          <w:szCs w:val="28"/>
          <w:lang w:val="en-US" w:eastAsia="zh-CN"/>
        </w:rPr>
        <w:t>竞价</w:t>
      </w:r>
      <w:r>
        <w:rPr>
          <w:b/>
          <w:bCs/>
          <w:color w:val="FF0000"/>
          <w:sz w:val="28"/>
          <w:szCs w:val="28"/>
        </w:rPr>
        <w:t>活动计价货币为人民币，</w:t>
      </w:r>
      <w:r>
        <w:rPr>
          <w:rFonts w:hint="eastAsia"/>
          <w:b/>
          <w:bCs/>
          <w:color w:val="FF0000"/>
          <w:sz w:val="28"/>
          <w:szCs w:val="28"/>
          <w:lang w:val="en-US" w:eastAsia="zh-CN"/>
        </w:rPr>
        <w:t>竞价</w:t>
      </w:r>
      <w:r>
        <w:rPr>
          <w:b/>
          <w:bCs/>
          <w:color w:val="FF0000"/>
          <w:sz w:val="28"/>
          <w:szCs w:val="28"/>
        </w:rPr>
        <w:t>时的起拍价、成交价均不含标的物交割、移交等所发生的</w:t>
      </w:r>
      <w:r>
        <w:rPr>
          <w:rFonts w:hint="eastAsia"/>
          <w:b/>
          <w:bCs/>
          <w:color w:val="FF0000"/>
          <w:sz w:val="28"/>
          <w:szCs w:val="28"/>
          <w:lang w:val="en-US" w:eastAsia="zh-CN"/>
        </w:rPr>
        <w:t>一切</w:t>
      </w:r>
      <w:r>
        <w:rPr>
          <w:b/>
          <w:bCs/>
          <w:color w:val="FF0000"/>
          <w:sz w:val="28"/>
          <w:szCs w:val="28"/>
        </w:rPr>
        <w:t>费用和税费。</w:t>
      </w:r>
    </w:p>
    <w:p w14:paraId="79689F09">
      <w:pPr>
        <w:widowControl/>
        <w:spacing w:line="480" w:lineRule="exact"/>
        <w:ind w:firstLine="562"/>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三、咨询、展示看样的时间与方式</w:t>
      </w:r>
    </w:p>
    <w:p w14:paraId="2A776256">
      <w:pPr>
        <w:widowControl/>
        <w:spacing w:line="480" w:lineRule="exact"/>
        <w:ind w:firstLine="560"/>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rPr>
        <w:t>公告期间内接受咨询，有意者请咨询</w:t>
      </w:r>
      <w:r>
        <w:rPr>
          <w:rFonts w:hint="eastAsia" w:ascii="仿宋" w:hAnsi="仿宋" w:eastAsia="仿宋" w:cs="宋体"/>
          <w:color w:val="000000"/>
          <w:kern w:val="0"/>
          <w:sz w:val="30"/>
          <w:szCs w:val="30"/>
          <w:lang w:val="en-US" w:eastAsia="zh-CN"/>
        </w:rPr>
        <w:t>处置方：19835693378</w:t>
      </w:r>
    </w:p>
    <w:p w14:paraId="3086891D">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w:t>
      </w:r>
      <w:r>
        <w:rPr>
          <w:rFonts w:hint="eastAsia" w:ascii="仿宋" w:hAnsi="仿宋" w:eastAsia="仿宋" w:cs="宋体"/>
          <w:b/>
          <w:bCs/>
          <w:color w:val="000000"/>
          <w:kern w:val="0"/>
          <w:sz w:val="30"/>
          <w:szCs w:val="30"/>
        </w:rPr>
        <w:t>特别提醒：</w:t>
      </w:r>
      <w:r>
        <w:rPr>
          <w:rFonts w:hint="eastAsia" w:ascii="仿宋" w:hAnsi="仿宋" w:eastAsia="仿宋" w:cs="宋体"/>
          <w:color w:val="000000"/>
          <w:kern w:val="0"/>
          <w:sz w:val="30"/>
          <w:szCs w:val="30"/>
        </w:rPr>
        <w:t>标的物以现状为准，</w:t>
      </w:r>
      <w:r>
        <w:rPr>
          <w:rFonts w:hint="eastAsia" w:ascii="仿宋" w:hAnsi="仿宋" w:eastAsia="仿宋" w:cs="宋体"/>
          <w:color w:val="000000"/>
          <w:kern w:val="0"/>
          <w:sz w:val="30"/>
          <w:szCs w:val="30"/>
          <w:lang w:val="en-US" w:eastAsia="zh-CN"/>
        </w:rPr>
        <w:t>处置方及平台</w:t>
      </w:r>
      <w:r>
        <w:rPr>
          <w:rFonts w:hint="eastAsia" w:ascii="仿宋" w:hAnsi="仿宋" w:eastAsia="仿宋" w:cs="宋体"/>
          <w:color w:val="000000"/>
          <w:kern w:val="0"/>
          <w:sz w:val="30"/>
          <w:szCs w:val="30"/>
        </w:rPr>
        <w:t>不承担本标的的瑕疵保证。未看样的竞买人视为对本标的实物现状的确认，标的物瑕疵责任自负。）</w:t>
      </w:r>
    </w:p>
    <w:p w14:paraId="5058E105">
      <w:pPr>
        <w:widowControl/>
        <w:spacing w:line="480" w:lineRule="exact"/>
        <w:ind w:firstLine="562"/>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四、竞买人条件</w:t>
      </w:r>
    </w:p>
    <w:p w14:paraId="3D16CB73">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竞买人应具备如下条件：</w:t>
      </w:r>
    </w:p>
    <w:p w14:paraId="1E3DA48B">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1.凡具备完全民事行为能力的公民、法人和其他组织均可参加竞买，</w:t>
      </w:r>
      <w:r>
        <w:rPr>
          <w:rFonts w:hint="eastAsia" w:ascii="仿宋" w:hAnsi="仿宋" w:eastAsia="仿宋" w:cs="Helvetica"/>
          <w:color w:val="000000"/>
          <w:kern w:val="0"/>
          <w:sz w:val="28"/>
          <w:szCs w:val="28"/>
        </w:rPr>
        <w:t>竞买人（含自然人、法人、其他组织）未开设淘宝账户，可委托他人（具备完全民事行为能力的自然人）参与竞</w:t>
      </w:r>
      <w:r>
        <w:rPr>
          <w:rFonts w:hint="eastAsia" w:ascii="仿宋" w:hAnsi="仿宋" w:eastAsia="仿宋" w:cs="Helvetica"/>
          <w:color w:val="000000"/>
          <w:kern w:val="0"/>
          <w:sz w:val="28"/>
          <w:szCs w:val="28"/>
          <w:lang w:val="en-US" w:eastAsia="zh-CN"/>
        </w:rPr>
        <w:t>价</w:t>
      </w:r>
      <w:r>
        <w:rPr>
          <w:rFonts w:hint="eastAsia" w:ascii="仿宋" w:hAnsi="仿宋" w:eastAsia="仿宋" w:cs="宋体"/>
          <w:color w:val="000000"/>
          <w:kern w:val="0"/>
          <w:sz w:val="30"/>
          <w:szCs w:val="30"/>
        </w:rPr>
        <w:t>，其委托人</w:t>
      </w:r>
      <w:r>
        <w:rPr>
          <w:rFonts w:hint="eastAsia" w:ascii="仿宋" w:hAnsi="仿宋" w:eastAsia="仿宋" w:cs="宋体"/>
          <w:color w:val="000000"/>
          <w:kern w:val="0"/>
          <w:sz w:val="30"/>
          <w:szCs w:val="30"/>
          <w:lang w:val="en-US" w:eastAsia="zh-CN"/>
        </w:rPr>
        <w:t>和</w:t>
      </w:r>
      <w:r>
        <w:rPr>
          <w:rFonts w:hint="eastAsia" w:ascii="仿宋" w:hAnsi="仿宋" w:eastAsia="仿宋" w:cs="宋体"/>
          <w:color w:val="000000"/>
          <w:kern w:val="0"/>
          <w:sz w:val="30"/>
          <w:szCs w:val="30"/>
        </w:rPr>
        <w:t>代理人必须具备完全民事行为能力；法律、行政法规、司法解释对</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资格或者条件有特殊规定的，竞买人应当具备规定的资格或者条件。竞买人须在淘宝网及支付宝平台上实名注册。不符合条件参加竞买的，由竞买人自行承担相应的法律责任。</w:t>
      </w:r>
    </w:p>
    <w:p w14:paraId="0B27A13D">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2.竞买人可委托代理人（具备完全民事行为能力的自然人）参加本次竞买，但须在</w:t>
      </w:r>
      <w:r>
        <w:rPr>
          <w:rFonts w:hint="eastAsia" w:ascii="仿宋" w:hAnsi="仿宋" w:eastAsia="仿宋" w:cs="宋体"/>
          <w:color w:val="000000"/>
          <w:kern w:val="0"/>
          <w:sz w:val="30"/>
          <w:szCs w:val="30"/>
          <w:lang w:val="en-US" w:eastAsia="zh-CN"/>
        </w:rPr>
        <w:t>竞价开始的3个</w:t>
      </w:r>
      <w:r>
        <w:rPr>
          <w:rFonts w:hint="eastAsia" w:ascii="仿宋" w:hAnsi="仿宋" w:eastAsia="仿宋" w:cs="宋体"/>
          <w:color w:val="000000"/>
          <w:kern w:val="0"/>
          <w:sz w:val="30"/>
          <w:szCs w:val="30"/>
        </w:rPr>
        <w:t>工作日前将委托手续交至管理人处，由管理人确认后方可报名；竞买成功后，竞买人（法定代表人、其他组织的负责人）须与委托代理人一同到管理人处办理交付或权属转移手续。如无委托手续或委托手续不全的，竞买活动认定为竞买人的个人行为（竞买人即为支付宝账号实名注册人）。不符合条件参加竞买的，由竞买人自行承担相应的法律责任。</w:t>
      </w:r>
    </w:p>
    <w:p w14:paraId="3524F3F4">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3.法律、行政法规和司法解释对竞买人资格或者条件有特殊规定的，竞买人应当具备规定的资格或者条件。</w:t>
      </w:r>
    </w:p>
    <w:p w14:paraId="1A7145A7">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因不符合条件参加竞买的，由竞买人自行承担相应的法律责任。如果发现</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不符合竞买人条件，管理人将重新委托竞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，并保留向不符合条件的竞买人主张损害赔偿的权利。</w:t>
      </w:r>
    </w:p>
    <w:p w14:paraId="63CB0639">
      <w:pPr>
        <w:widowControl/>
        <w:spacing w:line="480" w:lineRule="exact"/>
        <w:ind w:firstLine="562"/>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五、资金回收风险披露</w:t>
      </w:r>
    </w:p>
    <w:p w14:paraId="114B1E73">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1、本标的以现状为准，管理人不承担本标的瑕疵保证，不提供任何债权可收回性的保证或承诺。竞买人一旦作出竞买决定即表明已接受</w:t>
      </w:r>
      <w:r>
        <w:rPr>
          <w:rFonts w:hint="eastAsia" w:ascii="仿宋" w:hAnsi="仿宋" w:eastAsia="仿宋" w:cs="宋体"/>
          <w:color w:val="000000"/>
          <w:kern w:val="0"/>
          <w:sz w:val="30"/>
          <w:szCs w:val="30"/>
          <w:lang w:eastAsia="zh-CN"/>
        </w:rPr>
        <w:t>竞拍</w:t>
      </w:r>
      <w:r>
        <w:rPr>
          <w:rFonts w:hint="eastAsia" w:ascii="仿宋" w:hAnsi="仿宋" w:eastAsia="仿宋" w:cs="宋体"/>
          <w:color w:val="000000"/>
          <w:kern w:val="0"/>
          <w:sz w:val="30"/>
          <w:szCs w:val="30"/>
        </w:rPr>
        <w:t>标的的现状和一切已知及未知的瑕疵包括但不限于下列一项或多项：</w:t>
      </w:r>
    </w:p>
    <w:p w14:paraId="7C66A432">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A：债权数额为管理人根据接管到的纸质账册、财务数据、财务报表等资料进行有限修复/恢复得出，数据不一定准确，相关资料可能存在被篡改、伪造等情况。债权可能存在全部或部分无效、债权不存在、无法追回、产生损失等情况，真实性可能存在瑕疵，可能与原权利人财务记载信息不一致的情形；</w:t>
      </w:r>
    </w:p>
    <w:p w14:paraId="436A3805">
      <w:pPr>
        <w:bidi w:val="0"/>
        <w:ind w:firstLine="600" w:firstLineChars="200"/>
        <w:rPr>
          <w:rFonts w:hint="eastAsia"/>
        </w:rPr>
      </w:pPr>
      <w:r>
        <w:rPr>
          <w:rFonts w:hint="eastAsia" w:ascii="仿宋" w:hAnsi="仿宋" w:eastAsia="仿宋" w:cs="宋体"/>
          <w:color w:val="000000"/>
          <w:kern w:val="0"/>
          <w:sz w:val="30"/>
          <w:szCs w:val="30"/>
        </w:rPr>
        <w:t>B：债权可能已超过诉讼时效、执行时效或丧失相关的法定期间或因其他原因已部分消灭或成为自然债务导致无法收回，因合同约定、债务人实际已履行、已被第三方收取等原因而消灭，发票未开，被抵销、撤销以及其他原因或纠纷导致无法收回、产生损失等风险；</w:t>
      </w:r>
    </w:p>
    <w:p w14:paraId="7CA38F2E">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C：债权可能存在不符合约定的付款条件、付款期限未届满、被质押及存在产品质量问题、迟延交货等违约情形导致债权存在争议、无法收回、产生损失等风险；</w:t>
      </w:r>
    </w:p>
    <w:p w14:paraId="61CEADFF">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D：与债权相关的债务人或担保人或第三方可能存在破产、被解散、被注销、被撤销、被关闭、被吊销、歇业、下落不明以及其他主体存续性瑕疵的情形；</w:t>
      </w:r>
    </w:p>
    <w:p w14:paraId="27B416D9">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E：债权文件对于债权的行使可能存在不真实、不完整，债权凭证原件缺失、不存在或内容冲突或导致债权存在争议、无法收回、产生损失等风险；</w:t>
      </w:r>
    </w:p>
    <w:p w14:paraId="658B6586">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F：债权文件可能与债权文件清单记载不一致导致债权存在争议、无法收回、产生损失等风险；</w:t>
      </w:r>
    </w:p>
    <w:p w14:paraId="7A4FA9BC">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G：就债权提起诉讼可能存在反诉要求赔偿违约金等债权存在争议、无法收回、产生损失的风险；</w:t>
      </w:r>
    </w:p>
    <w:p w14:paraId="0603BC64">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H：回收债权可能存在败诉、不能变更诉讼主体或执行主体等诉讼风险；</w:t>
      </w:r>
    </w:p>
    <w:p w14:paraId="789030E5">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I ：其他已经和/或尚未发现的可能导致债权存在争议、不存在、无法收回、产生损失等风险。</w:t>
      </w:r>
    </w:p>
    <w:p w14:paraId="05BDC699">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上述存在着瑕疵或尚未发现的缺陷，由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自行承担风险。</w:t>
      </w:r>
    </w:p>
    <w:p w14:paraId="3B9A6F8A">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2、竞买人在</w:t>
      </w:r>
      <w:r>
        <w:rPr>
          <w:rFonts w:hint="eastAsia" w:ascii="仿宋" w:hAnsi="仿宋" w:eastAsia="仿宋" w:cs="宋体"/>
          <w:color w:val="000000"/>
          <w:kern w:val="0"/>
          <w:sz w:val="30"/>
          <w:szCs w:val="30"/>
          <w:lang w:eastAsia="zh-CN"/>
        </w:rPr>
        <w:t>竞拍</w:t>
      </w:r>
      <w:r>
        <w:rPr>
          <w:rFonts w:hint="eastAsia" w:ascii="仿宋" w:hAnsi="仿宋" w:eastAsia="仿宋" w:cs="宋体"/>
          <w:color w:val="000000"/>
          <w:kern w:val="0"/>
          <w:sz w:val="30"/>
          <w:szCs w:val="30"/>
        </w:rPr>
        <w:t>成交后所获得的债权权益以出让人所享有的权益为准，如出让人的权益存在瑕疵或附随义务，受让人将同样受到该瑕疵或附随义务的约束。上述存在的瑕疵或附随义务或尚未发现的缺陷，由竞买人自行调查核实并承担相应风险。</w:t>
      </w:r>
    </w:p>
    <w:p w14:paraId="5F513BDD">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3、上述</w:t>
      </w:r>
      <w:r>
        <w:rPr>
          <w:rFonts w:hint="eastAsia" w:ascii="仿宋" w:hAnsi="仿宋" w:eastAsia="仿宋" w:cs="宋体"/>
          <w:color w:val="000000"/>
          <w:kern w:val="0"/>
          <w:sz w:val="30"/>
          <w:szCs w:val="30"/>
          <w:lang w:eastAsia="zh-CN"/>
        </w:rPr>
        <w:t>竞拍</w:t>
      </w:r>
      <w:r>
        <w:rPr>
          <w:rFonts w:hint="eastAsia" w:ascii="仿宋" w:hAnsi="仿宋" w:eastAsia="仿宋" w:cs="宋体"/>
          <w:color w:val="000000"/>
          <w:kern w:val="0"/>
          <w:sz w:val="30"/>
          <w:szCs w:val="30"/>
        </w:rPr>
        <w:t>标的进行整体</w:t>
      </w:r>
      <w:r>
        <w:rPr>
          <w:rFonts w:hint="eastAsia" w:ascii="仿宋" w:hAnsi="仿宋" w:eastAsia="仿宋" w:cs="宋体"/>
          <w:color w:val="000000"/>
          <w:kern w:val="0"/>
          <w:sz w:val="30"/>
          <w:szCs w:val="30"/>
          <w:lang w:eastAsia="zh-CN"/>
        </w:rPr>
        <w:t>竞拍</w:t>
      </w:r>
      <w:r>
        <w:rPr>
          <w:rFonts w:hint="eastAsia" w:ascii="仿宋" w:hAnsi="仿宋" w:eastAsia="仿宋" w:cs="宋体"/>
          <w:color w:val="000000"/>
          <w:kern w:val="0"/>
          <w:sz w:val="30"/>
          <w:szCs w:val="30"/>
        </w:rPr>
        <w:t>，成交之后</w:t>
      </w:r>
      <w:r>
        <w:rPr>
          <w:rFonts w:hint="eastAsia" w:ascii="仿宋" w:hAnsi="仿宋" w:eastAsia="仿宋" w:cs="宋体"/>
          <w:color w:val="000000"/>
          <w:kern w:val="0"/>
          <w:sz w:val="30"/>
          <w:szCs w:val="30"/>
          <w:lang w:val="en-US" w:eastAsia="zh-CN"/>
        </w:rPr>
        <w:t>处置方及平台单位均</w:t>
      </w:r>
      <w:r>
        <w:rPr>
          <w:rFonts w:hint="eastAsia" w:ascii="仿宋" w:hAnsi="仿宋" w:eastAsia="仿宋" w:cs="宋体"/>
          <w:color w:val="000000"/>
          <w:kern w:val="0"/>
          <w:sz w:val="30"/>
          <w:szCs w:val="30"/>
        </w:rPr>
        <w:t>不负责办理相关权属证件。在</w:t>
      </w:r>
      <w:r>
        <w:rPr>
          <w:rFonts w:hint="eastAsia" w:ascii="仿宋" w:hAnsi="仿宋" w:eastAsia="仿宋" w:cs="宋体"/>
          <w:color w:val="000000"/>
          <w:kern w:val="0"/>
          <w:sz w:val="30"/>
          <w:szCs w:val="30"/>
          <w:lang w:eastAsia="zh-CN"/>
        </w:rPr>
        <w:t>竞拍</w:t>
      </w:r>
      <w:r>
        <w:rPr>
          <w:rFonts w:hint="eastAsia" w:ascii="仿宋" w:hAnsi="仿宋" w:eastAsia="仿宋" w:cs="宋体"/>
          <w:color w:val="000000"/>
          <w:kern w:val="0"/>
          <w:sz w:val="30"/>
          <w:szCs w:val="30"/>
        </w:rPr>
        <w:t>标的交付前，</w:t>
      </w:r>
      <w:r>
        <w:rPr>
          <w:rFonts w:hint="eastAsia" w:ascii="仿宋" w:hAnsi="仿宋" w:eastAsia="仿宋" w:cs="宋体"/>
          <w:color w:val="000000"/>
          <w:kern w:val="0"/>
          <w:sz w:val="30"/>
          <w:szCs w:val="30"/>
          <w:lang w:eastAsia="zh-CN"/>
        </w:rPr>
        <w:t>竞拍</w:t>
      </w:r>
      <w:r>
        <w:rPr>
          <w:rFonts w:hint="eastAsia" w:ascii="仿宋" w:hAnsi="仿宋" w:eastAsia="仿宋" w:cs="宋体"/>
          <w:color w:val="000000"/>
          <w:kern w:val="0"/>
          <w:sz w:val="30"/>
          <w:szCs w:val="30"/>
        </w:rPr>
        <w:t>标的债务人将欠款支付至管理人账户的，可能导致相关债权消灭，届时所得款项均归</w:t>
      </w:r>
      <w:r>
        <w:rPr>
          <w:rFonts w:hint="eastAsia" w:ascii="仿宋" w:hAnsi="仿宋" w:eastAsia="仿宋" w:cs="宋体"/>
          <w:color w:val="000000"/>
          <w:kern w:val="0"/>
          <w:sz w:val="30"/>
          <w:szCs w:val="30"/>
          <w:lang w:eastAsia="zh-CN"/>
        </w:rPr>
        <w:t>福建省长泰天颐置业有限公司</w:t>
      </w:r>
      <w:r>
        <w:rPr>
          <w:rFonts w:hint="eastAsia" w:ascii="仿宋" w:hAnsi="仿宋" w:eastAsia="仿宋" w:cs="宋体"/>
          <w:color w:val="000000"/>
          <w:kern w:val="0"/>
          <w:sz w:val="30"/>
          <w:szCs w:val="30"/>
        </w:rPr>
        <w:t>所有，管理人不向</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支付上述回款。</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须自行负责通知债务人债权转让事项。管理人仅负责向</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出具债权转让通知书，相关通知或文书送达由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自行负责。漳州市中级人民法院及管理人</w:t>
      </w:r>
      <w:r>
        <w:rPr>
          <w:rFonts w:hint="eastAsia" w:ascii="仿宋" w:hAnsi="仿宋" w:eastAsia="仿宋" w:cs="宋体"/>
          <w:color w:val="000000"/>
          <w:kern w:val="0"/>
          <w:sz w:val="30"/>
          <w:szCs w:val="30"/>
          <w:lang w:val="en-US" w:eastAsia="zh-CN"/>
        </w:rPr>
        <w:t>和平台单位</w:t>
      </w:r>
      <w:r>
        <w:rPr>
          <w:rFonts w:hint="eastAsia" w:ascii="仿宋" w:hAnsi="仿宋" w:eastAsia="仿宋" w:cs="宋体"/>
          <w:color w:val="000000"/>
          <w:kern w:val="0"/>
          <w:sz w:val="30"/>
          <w:szCs w:val="30"/>
        </w:rPr>
        <w:t>不对债权是否可以收回做出任何担保，不承担本标的物瑕疵保证，相关风险均由竞买人自行承担。因本次交易为债权转让行为，不是增值税的应税行为，因此不涉及开具发票事宜，管理人不为本次交易开具任何发票。</w:t>
      </w:r>
    </w:p>
    <w:p w14:paraId="0778C6D1">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其他未尽事宜由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自行了解。</w:t>
      </w:r>
    </w:p>
    <w:p w14:paraId="4B5AAB28">
      <w:pPr>
        <w:widowControl/>
        <w:spacing w:line="480" w:lineRule="exact"/>
        <w:ind w:firstLine="600" w:firstLineChars="20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4、上述存在着瑕疵或尚未发现的缺陷，由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自行承担风险。债权一经拍出，即表明</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知晓上述存在的瑕疵及尚未发现的缺陷，</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自行承担可能产生的风险，与</w:t>
      </w:r>
      <w:r>
        <w:rPr>
          <w:rFonts w:hint="eastAsia" w:ascii="仿宋" w:hAnsi="仿宋" w:eastAsia="仿宋" w:cs="宋体"/>
          <w:color w:val="000000"/>
          <w:kern w:val="0"/>
          <w:sz w:val="30"/>
          <w:szCs w:val="30"/>
          <w:lang w:eastAsia="zh-CN"/>
        </w:rPr>
        <w:t>福建省长泰天颐置业有限公司</w:t>
      </w:r>
      <w:r>
        <w:rPr>
          <w:rFonts w:hint="eastAsia" w:ascii="仿宋" w:hAnsi="仿宋" w:eastAsia="仿宋" w:cs="宋体"/>
          <w:color w:val="000000"/>
          <w:kern w:val="0"/>
          <w:sz w:val="30"/>
          <w:szCs w:val="30"/>
        </w:rPr>
        <w:t>及管理人</w:t>
      </w:r>
      <w:r>
        <w:rPr>
          <w:rFonts w:hint="eastAsia" w:ascii="仿宋" w:hAnsi="仿宋" w:eastAsia="仿宋" w:cs="宋体"/>
          <w:color w:val="000000"/>
          <w:kern w:val="0"/>
          <w:sz w:val="30"/>
          <w:szCs w:val="30"/>
          <w:lang w:val="en-US" w:eastAsia="zh-CN"/>
        </w:rPr>
        <w:t>和平台单位</w:t>
      </w:r>
      <w:r>
        <w:rPr>
          <w:rFonts w:hint="eastAsia" w:ascii="仿宋" w:hAnsi="仿宋" w:eastAsia="仿宋" w:cs="宋体"/>
          <w:color w:val="000000"/>
          <w:kern w:val="0"/>
          <w:sz w:val="30"/>
          <w:szCs w:val="30"/>
        </w:rPr>
        <w:t>无关。</w:t>
      </w:r>
    </w:p>
    <w:p w14:paraId="3535F172">
      <w:pPr>
        <w:widowControl/>
        <w:spacing w:line="480" w:lineRule="exact"/>
        <w:ind w:firstLine="420"/>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六、税费及其他费用承担：</w:t>
      </w:r>
    </w:p>
    <w:p w14:paraId="3ACF84CD">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1.管理人协助</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办理标的物交付手续，因标的物转移可能产生的交付、邮寄、公告等费用由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承担。所涉及的包括但不限于破产企业、</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应当承担的一切税费及其可能存在的费用均由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自行核实并承担，具体费用请竞买人于竞买前至相关单位自行查询。</w:t>
      </w:r>
    </w:p>
    <w:p w14:paraId="650A944B">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2.因</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自身原因不及时办理的，</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应自行承担所有的风险责任、法律后果及一切经济损失。</w:t>
      </w:r>
    </w:p>
    <w:p w14:paraId="12B8B64B">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3.本标的物存在软件服务费系由淘宝网平台收取，由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承担，由</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另行支付。</w:t>
      </w:r>
    </w:p>
    <w:p w14:paraId="6FCA1436">
      <w:pPr>
        <w:widowControl/>
        <w:spacing w:before="156" w:after="156"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4.标的物如有未明确缴费义务人的费用，</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自行负责处理，</w:t>
      </w:r>
      <w:r>
        <w:rPr>
          <w:rFonts w:hint="eastAsia" w:ascii="仿宋" w:hAnsi="仿宋" w:eastAsia="仿宋" w:cs="宋体"/>
          <w:color w:val="000000"/>
          <w:kern w:val="0"/>
          <w:sz w:val="30"/>
          <w:szCs w:val="30"/>
          <w:lang w:eastAsia="zh-CN"/>
        </w:rPr>
        <w:t>福建省长泰天颐置业有限公司</w:t>
      </w:r>
      <w:r>
        <w:rPr>
          <w:rFonts w:hint="eastAsia" w:ascii="仿宋" w:hAnsi="仿宋" w:eastAsia="仿宋" w:cs="宋体"/>
          <w:color w:val="000000"/>
          <w:kern w:val="0"/>
          <w:sz w:val="30"/>
          <w:szCs w:val="30"/>
        </w:rPr>
        <w:t>及管理人</w:t>
      </w:r>
      <w:r>
        <w:rPr>
          <w:rFonts w:hint="eastAsia" w:ascii="仿宋" w:hAnsi="仿宋" w:eastAsia="仿宋" w:cs="宋体"/>
          <w:color w:val="000000"/>
          <w:kern w:val="0"/>
          <w:sz w:val="30"/>
          <w:szCs w:val="30"/>
          <w:lang w:val="en-US" w:eastAsia="zh-CN"/>
        </w:rPr>
        <w:t>和平台单位</w:t>
      </w:r>
      <w:r>
        <w:rPr>
          <w:rFonts w:hint="eastAsia" w:ascii="仿宋" w:hAnsi="仿宋" w:eastAsia="仿宋" w:cs="宋体"/>
          <w:color w:val="000000"/>
          <w:kern w:val="0"/>
          <w:sz w:val="30"/>
          <w:szCs w:val="30"/>
        </w:rPr>
        <w:t>不承担上述费用。</w:t>
      </w:r>
    </w:p>
    <w:p w14:paraId="431CFA88">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七、本次竞买活动设置延时出价功能，在竞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活动结束前，每最后5分钟如果有竞买人出价，即自动延迟5分钟。</w:t>
      </w:r>
    </w:p>
    <w:p w14:paraId="0225F658">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八、竞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方式：设有保留价的增价竞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方式，保留价等于起拍价，至少一人报名且出价不低于起拍价，方可成交。</w:t>
      </w:r>
    </w:p>
    <w:p w14:paraId="1A4529BC">
      <w:pPr>
        <w:widowControl/>
        <w:spacing w:line="480" w:lineRule="exact"/>
        <w:ind w:firstLine="562"/>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九、保证金和余款支付</w:t>
      </w:r>
    </w:p>
    <w:p w14:paraId="4351406E">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1.</w:t>
      </w:r>
      <w:r>
        <w:rPr>
          <w:rFonts w:hint="eastAsia" w:ascii="仿宋" w:hAnsi="仿宋" w:eastAsia="仿宋" w:cs="宋体"/>
          <w:color w:val="000000"/>
          <w:kern w:val="0"/>
          <w:sz w:val="30"/>
          <w:szCs w:val="30"/>
          <w:lang w:val="en-US" w:eastAsia="zh-CN"/>
        </w:rPr>
        <w:t>竞买人在</w:t>
      </w:r>
      <w:r>
        <w:rPr>
          <w:rFonts w:hint="eastAsia" w:ascii="仿宋" w:hAnsi="仿宋" w:eastAsia="仿宋" w:cs="宋体"/>
          <w:color w:val="000000"/>
          <w:kern w:val="0"/>
          <w:sz w:val="30"/>
          <w:szCs w:val="30"/>
        </w:rPr>
        <w:t>竞价前将通过淘宝网络平台支付相应</w:t>
      </w:r>
      <w:r>
        <w:rPr>
          <w:rFonts w:hint="eastAsia" w:ascii="仿宋" w:hAnsi="仿宋" w:eastAsia="仿宋" w:cs="宋体"/>
          <w:color w:val="000000"/>
          <w:kern w:val="0"/>
          <w:sz w:val="30"/>
          <w:szCs w:val="30"/>
          <w:lang w:val="en-US" w:eastAsia="zh-CN"/>
        </w:rPr>
        <w:t>保证金</w:t>
      </w:r>
      <w:r>
        <w:rPr>
          <w:rFonts w:hint="eastAsia" w:ascii="仿宋" w:hAnsi="仿宋" w:eastAsia="仿宋" w:cs="宋体"/>
          <w:color w:val="000000"/>
          <w:kern w:val="0"/>
          <w:sz w:val="30"/>
          <w:szCs w:val="30"/>
        </w:rPr>
        <w:t>，竞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结束后未能竞得者锁定的保证金自动释放，锁定期间不计利息。</w:t>
      </w:r>
    </w:p>
    <w:p w14:paraId="5F7B09CF">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2.竞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成交后，</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应按淘宝网络平台相关规定支付</w:t>
      </w:r>
      <w:r>
        <w:rPr>
          <w:rFonts w:hint="eastAsia" w:ascii="仿宋" w:hAnsi="仿宋" w:eastAsia="仿宋" w:cs="宋体"/>
          <w:color w:val="000000"/>
          <w:kern w:val="0"/>
          <w:sz w:val="30"/>
          <w:szCs w:val="30"/>
          <w:lang w:val="en-US" w:eastAsia="zh-CN"/>
        </w:rPr>
        <w:t>平台</w:t>
      </w:r>
      <w:r>
        <w:rPr>
          <w:rFonts w:hint="eastAsia" w:ascii="仿宋" w:hAnsi="仿宋" w:eastAsia="仿宋" w:cs="宋体"/>
          <w:color w:val="000000"/>
          <w:kern w:val="0"/>
          <w:sz w:val="30"/>
          <w:szCs w:val="30"/>
        </w:rPr>
        <w:t>费，否则会导致管理人无法在竞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余款支付期限前收到保证金，该情形可能会被视为悔拍。</w:t>
      </w:r>
    </w:p>
    <w:p w14:paraId="3F1B27FF">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3.竞买成交后，</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缴纳的保证金可以充抵价款，本标的物</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原锁定的保证金将在</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支付软件服务费以后的24小时以内自动转入管理人指定账户。</w:t>
      </w:r>
    </w:p>
    <w:p w14:paraId="258F2EA5">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余款请在竞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成交后</w:t>
      </w:r>
      <w:r>
        <w:rPr>
          <w:rFonts w:hint="eastAsia" w:ascii="仿宋" w:hAnsi="仿宋" w:eastAsia="仿宋" w:cs="宋体"/>
          <w:color w:val="000000"/>
          <w:kern w:val="0"/>
          <w:sz w:val="30"/>
          <w:szCs w:val="30"/>
          <w:lang w:val="en-US" w:eastAsia="zh-CN"/>
        </w:rPr>
        <w:t>三</w:t>
      </w:r>
      <w:r>
        <w:rPr>
          <w:rFonts w:hint="eastAsia" w:ascii="仿宋" w:hAnsi="仿宋" w:eastAsia="仿宋" w:cs="宋体"/>
          <w:color w:val="000000"/>
          <w:kern w:val="0"/>
          <w:sz w:val="30"/>
          <w:szCs w:val="30"/>
        </w:rPr>
        <w:t>日内汇款到指定账户（</w:t>
      </w:r>
      <w:r>
        <w:rPr>
          <w:rFonts w:hint="eastAsia" w:ascii="仿宋" w:hAnsi="仿宋" w:eastAsia="仿宋" w:cs="宋体"/>
          <w:color w:val="000000"/>
          <w:kern w:val="0"/>
          <w:sz w:val="30"/>
          <w:szCs w:val="30"/>
          <w:u w:val="single"/>
        </w:rPr>
        <w:t>户名:福建省长泰天颐置业有限公司管理人；开户行：中国银行股份有限公司漳州丹霞支行；账号:414388218564</w:t>
      </w:r>
      <w:r>
        <w:rPr>
          <w:rFonts w:hint="eastAsia" w:ascii="仿宋" w:hAnsi="仿宋" w:eastAsia="仿宋" w:cs="宋体"/>
          <w:color w:val="000000"/>
          <w:kern w:val="0"/>
          <w:sz w:val="30"/>
          <w:szCs w:val="30"/>
        </w:rPr>
        <w:t>）。</w:t>
      </w:r>
    </w:p>
    <w:p w14:paraId="35EED35D">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4.因标的物本身价值，其起拍价、保证金、竞拍成交价格相对较高的，竞买人参与竞拍，支付保证金及余款可能会遇到当天限额无法支付的情况，请竞买人根据自身情况选择网上充值银行。</w:t>
      </w:r>
    </w:p>
    <w:p w14:paraId="01EAA0DF">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5.竞</w:t>
      </w:r>
      <w:r>
        <w:rPr>
          <w:rFonts w:hint="eastAsia" w:ascii="仿宋" w:hAnsi="仿宋" w:eastAsia="仿宋" w:cs="宋体"/>
          <w:color w:val="000000"/>
          <w:kern w:val="0"/>
          <w:sz w:val="30"/>
          <w:szCs w:val="30"/>
          <w:lang w:val="en-US" w:eastAsia="zh-CN"/>
        </w:rPr>
        <w:t>买</w:t>
      </w:r>
      <w:r>
        <w:rPr>
          <w:rFonts w:hint="eastAsia" w:ascii="仿宋" w:hAnsi="仿宋" w:eastAsia="仿宋" w:cs="宋体"/>
          <w:color w:val="000000"/>
          <w:kern w:val="0"/>
          <w:sz w:val="30"/>
          <w:szCs w:val="30"/>
        </w:rPr>
        <w:t>成交后</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反悔或者逾期支付的，管理人可以重新竞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，重新竞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时，原</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不得参加竞</w:t>
      </w:r>
      <w:r>
        <w:rPr>
          <w:rFonts w:hint="eastAsia" w:ascii="仿宋" w:hAnsi="仿宋" w:eastAsia="仿宋" w:cs="宋体"/>
          <w:color w:val="000000"/>
          <w:kern w:val="0"/>
          <w:sz w:val="30"/>
          <w:szCs w:val="30"/>
          <w:lang w:val="en-US" w:eastAsia="zh-CN"/>
        </w:rPr>
        <w:t>价活动</w:t>
      </w:r>
      <w:r>
        <w:rPr>
          <w:rFonts w:hint="eastAsia" w:ascii="仿宋" w:hAnsi="仿宋" w:eastAsia="仿宋" w:cs="宋体"/>
          <w:color w:val="000000"/>
          <w:kern w:val="0"/>
          <w:sz w:val="30"/>
          <w:szCs w:val="30"/>
        </w:rPr>
        <w:t>。对原</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交纳的保证金不予退还，依次用于支付</w:t>
      </w:r>
      <w:r>
        <w:rPr>
          <w:rFonts w:hint="eastAsia" w:ascii="仿宋" w:hAnsi="仿宋" w:eastAsia="仿宋" w:cs="宋体"/>
          <w:color w:val="000000"/>
          <w:kern w:val="0"/>
          <w:sz w:val="30"/>
          <w:szCs w:val="30"/>
          <w:lang w:val="en-US" w:eastAsia="zh-CN"/>
        </w:rPr>
        <w:t>重新</w:t>
      </w:r>
      <w:r>
        <w:rPr>
          <w:rFonts w:hint="eastAsia" w:ascii="仿宋" w:hAnsi="仿宋" w:eastAsia="仿宋" w:cs="宋体"/>
          <w:color w:val="000000"/>
          <w:kern w:val="0"/>
          <w:sz w:val="30"/>
          <w:szCs w:val="30"/>
        </w:rPr>
        <w:t>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产生的费用损失、弥补重新竞价款低于原竞价款的差价、冲抵本案债务人的债务。重新竞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的价款若低于原竞买价款，所造成的差价、费用损失等，由原</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承担。若其所缴纳的保证金不足以弥补该差价等费用损失的，则由原</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承担不足部分，管理人有权予以追索。</w:t>
      </w:r>
    </w:p>
    <w:p w14:paraId="144A6D8D">
      <w:pPr>
        <w:widowControl/>
        <w:spacing w:line="480" w:lineRule="exact"/>
        <w:ind w:firstLine="420"/>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十、标的物交付：</w:t>
      </w:r>
    </w:p>
    <w:p w14:paraId="00B89BB8">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1.竞买人应于付清全部成交</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款后</w:t>
      </w:r>
      <w:r>
        <w:rPr>
          <w:rFonts w:hint="eastAsia" w:ascii="仿宋" w:hAnsi="仿宋" w:eastAsia="仿宋" w:cs="宋体"/>
          <w:color w:val="000000"/>
          <w:kern w:val="0"/>
          <w:sz w:val="30"/>
          <w:szCs w:val="30"/>
          <w:lang w:val="en-US" w:eastAsia="zh-CN"/>
        </w:rPr>
        <w:t>二</w:t>
      </w:r>
      <w:r>
        <w:rPr>
          <w:rFonts w:hint="eastAsia" w:ascii="仿宋" w:hAnsi="仿宋" w:eastAsia="仿宋" w:cs="宋体"/>
          <w:color w:val="000000"/>
          <w:kern w:val="0"/>
          <w:sz w:val="30"/>
          <w:szCs w:val="30"/>
        </w:rPr>
        <w:t>个工作日内携带付款凭证及相关身份材料至管理人处签署竞买成交确认文件。标的物以现状移交，《成交确认书》一经签署视为移交已完成。</w:t>
      </w:r>
    </w:p>
    <w:p w14:paraId="78EF8989">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2.竞买成交后，</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在按要求缴纳全部竞买价款后应及时交接标的物，并自行办理交接及通知债务人的手续，逾期不办理的，</w:t>
      </w:r>
      <w:r>
        <w:rPr>
          <w:rFonts w:hint="eastAsia" w:ascii="仿宋" w:hAnsi="仿宋" w:eastAsia="仿宋" w:cs="宋体"/>
          <w:color w:val="000000"/>
          <w:kern w:val="0"/>
          <w:sz w:val="30"/>
          <w:szCs w:val="30"/>
          <w:lang w:eastAsia="zh-CN"/>
        </w:rPr>
        <w:t>买方</w:t>
      </w:r>
      <w:r>
        <w:rPr>
          <w:rFonts w:hint="eastAsia" w:ascii="仿宋" w:hAnsi="仿宋" w:eastAsia="仿宋" w:cs="宋体"/>
          <w:color w:val="000000"/>
          <w:kern w:val="0"/>
          <w:sz w:val="30"/>
          <w:szCs w:val="30"/>
        </w:rPr>
        <w:t>应支付由此产生的费用，并承担本标的物可能发生的损毁、灭失等后果。</w:t>
      </w:r>
    </w:p>
    <w:p w14:paraId="7841023D">
      <w:pPr>
        <w:widowControl/>
        <w:spacing w:before="156" w:after="156" w:line="480" w:lineRule="exact"/>
        <w:ind w:firstLine="42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竞买人应当在竞价前了解实际交付时间，参加竞买即视为接受上述约定，竞买人不得以未能立即实际接收竞价标的物为由主张竞价无效、降低成交款或主张其他权利等。</w:t>
      </w:r>
    </w:p>
    <w:p w14:paraId="413D30E2">
      <w:pPr>
        <w:widowControl/>
        <w:spacing w:line="480" w:lineRule="exact"/>
        <w:ind w:firstLine="56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十一、竞买人成功竞得标的物后，人民法院不出具任何法律文件，竞买人竞得竞</w:t>
      </w:r>
      <w:r>
        <w:rPr>
          <w:rFonts w:hint="eastAsia" w:ascii="仿宋" w:hAnsi="仿宋" w:eastAsia="仿宋" w:cs="宋体"/>
          <w:color w:val="000000"/>
          <w:kern w:val="0"/>
          <w:sz w:val="30"/>
          <w:szCs w:val="30"/>
          <w:lang w:val="en-US" w:eastAsia="zh-CN"/>
        </w:rPr>
        <w:t>价</w:t>
      </w:r>
      <w:r>
        <w:rPr>
          <w:rFonts w:hint="eastAsia" w:ascii="仿宋" w:hAnsi="仿宋" w:eastAsia="仿宋" w:cs="宋体"/>
          <w:color w:val="000000"/>
          <w:kern w:val="0"/>
          <w:sz w:val="30"/>
          <w:szCs w:val="30"/>
        </w:rPr>
        <w:t>标的物并全额支付</w:t>
      </w:r>
      <w:r>
        <w:rPr>
          <w:rFonts w:hint="eastAsia" w:ascii="仿宋" w:hAnsi="仿宋" w:eastAsia="仿宋" w:cs="宋体"/>
          <w:color w:val="000000"/>
          <w:kern w:val="0"/>
          <w:sz w:val="30"/>
          <w:szCs w:val="30"/>
          <w:lang w:val="en-US" w:eastAsia="zh-CN"/>
        </w:rPr>
        <w:t>成交</w:t>
      </w:r>
      <w:r>
        <w:rPr>
          <w:rFonts w:hint="eastAsia" w:ascii="仿宋" w:hAnsi="仿宋" w:eastAsia="仿宋" w:cs="宋体"/>
          <w:color w:val="000000"/>
          <w:kern w:val="0"/>
          <w:sz w:val="30"/>
          <w:szCs w:val="30"/>
        </w:rPr>
        <w:t>价款后，管理人将提供《成交确认书》。</w:t>
      </w:r>
    </w:p>
    <w:p w14:paraId="7AC8705D">
      <w:pPr>
        <w:widowControl/>
        <w:spacing w:line="480" w:lineRule="exact"/>
        <w:ind w:firstLine="562"/>
        <w:rPr>
          <w:rFonts w:hint="eastAsia" w:ascii="仿宋" w:hAnsi="仿宋" w:eastAsia="仿宋" w:cs="宋体"/>
          <w:color w:val="000000"/>
          <w:kern w:val="0"/>
          <w:sz w:val="30"/>
          <w:szCs w:val="30"/>
        </w:rPr>
      </w:pPr>
      <w:r>
        <w:rPr>
          <w:rFonts w:hint="eastAsia" w:ascii="仿宋" w:hAnsi="仿宋" w:eastAsia="仿宋" w:cs="宋体"/>
          <w:b/>
          <w:bCs/>
          <w:color w:val="000000"/>
          <w:kern w:val="0"/>
          <w:sz w:val="30"/>
          <w:szCs w:val="30"/>
        </w:rPr>
        <w:t>竞买人在竞价前请务必再仔细阅读</w:t>
      </w:r>
      <w:r>
        <w:rPr>
          <w:rFonts w:hint="eastAsia" w:ascii="仿宋" w:hAnsi="仿宋" w:eastAsia="仿宋" w:cs="宋体"/>
          <w:b/>
          <w:bCs/>
          <w:color w:val="000000"/>
          <w:kern w:val="0"/>
          <w:sz w:val="30"/>
          <w:szCs w:val="30"/>
          <w:lang w:val="en-US" w:eastAsia="zh-CN"/>
        </w:rPr>
        <w:t>公告和</w:t>
      </w:r>
      <w:r>
        <w:rPr>
          <w:rFonts w:hint="eastAsia" w:ascii="仿宋" w:hAnsi="仿宋" w:eastAsia="仿宋" w:cs="宋体"/>
          <w:b/>
          <w:bCs/>
          <w:color w:val="000000"/>
          <w:kern w:val="0"/>
          <w:sz w:val="30"/>
          <w:szCs w:val="30"/>
        </w:rPr>
        <w:t>须知。本规则其他未尽事宜请向管理人咨询。</w:t>
      </w:r>
    </w:p>
    <w:p w14:paraId="619B1AB3">
      <w:pPr>
        <w:widowControl/>
        <w:spacing w:line="480" w:lineRule="exact"/>
        <w:ind w:left="600" w:firstLine="42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咨询电话：</w:t>
      </w:r>
      <w:r>
        <w:rPr>
          <w:rFonts w:hint="eastAsia" w:ascii="仿宋" w:hAnsi="仿宋" w:eastAsia="仿宋" w:cs="宋体"/>
          <w:color w:val="000000"/>
          <w:kern w:val="0"/>
          <w:sz w:val="30"/>
          <w:szCs w:val="30"/>
          <w:lang w:val="en-US" w:eastAsia="zh-CN"/>
        </w:rPr>
        <w:t>19835693378</w:t>
      </w:r>
    </w:p>
    <w:p w14:paraId="7D5A8538">
      <w:pPr>
        <w:widowControl/>
        <w:spacing w:line="480" w:lineRule="exact"/>
        <w:ind w:firstLine="420"/>
        <w:rPr>
          <w:rFonts w:hint="eastAsia" w:ascii="仿宋" w:hAnsi="仿宋" w:eastAsia="仿宋" w:cs="宋体"/>
          <w:color w:val="000000"/>
          <w:kern w:val="0"/>
          <w:sz w:val="30"/>
          <w:szCs w:val="30"/>
        </w:rPr>
      </w:pPr>
      <w:r>
        <w:rPr>
          <w:rFonts w:ascii="Calibri" w:hAnsi="Calibri" w:eastAsia="仿宋" w:cs="Calibri"/>
          <w:color w:val="000000"/>
          <w:kern w:val="0"/>
          <w:sz w:val="30"/>
          <w:szCs w:val="30"/>
        </w:rPr>
        <w:t> </w:t>
      </w:r>
    </w:p>
    <w:p w14:paraId="47A70374">
      <w:pPr>
        <w:widowControl/>
        <w:spacing w:line="480" w:lineRule="exact"/>
        <w:ind w:firstLine="420"/>
        <w:jc w:val="right"/>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二〇二</w:t>
      </w:r>
      <w:r>
        <w:rPr>
          <w:rFonts w:hint="eastAsia" w:ascii="仿宋" w:hAnsi="仿宋" w:eastAsia="仿宋" w:cs="宋体"/>
          <w:color w:val="000000"/>
          <w:kern w:val="0"/>
          <w:sz w:val="30"/>
          <w:szCs w:val="30"/>
          <w:lang w:val="en-US" w:eastAsia="zh-CN"/>
        </w:rPr>
        <w:t>六</w:t>
      </w:r>
      <w:r>
        <w:rPr>
          <w:rFonts w:hint="eastAsia" w:ascii="仿宋" w:hAnsi="仿宋" w:eastAsia="仿宋" w:cs="宋体"/>
          <w:color w:val="000000"/>
          <w:kern w:val="0"/>
          <w:sz w:val="30"/>
          <w:szCs w:val="30"/>
        </w:rPr>
        <w:t>年</w:t>
      </w:r>
      <w:r>
        <w:rPr>
          <w:rFonts w:hint="eastAsia" w:ascii="仿宋" w:hAnsi="仿宋" w:eastAsia="仿宋" w:cs="宋体"/>
          <w:color w:val="000000"/>
          <w:kern w:val="0"/>
          <w:sz w:val="30"/>
          <w:szCs w:val="30"/>
          <w:lang w:val="en-US" w:eastAsia="zh-CN"/>
        </w:rPr>
        <w:t>十</w:t>
      </w:r>
      <w:r>
        <w:rPr>
          <w:rFonts w:hint="eastAsia" w:ascii="仿宋" w:hAnsi="仿宋" w:eastAsia="仿宋" w:cs="宋体"/>
          <w:color w:val="000000"/>
          <w:kern w:val="0"/>
          <w:sz w:val="30"/>
          <w:szCs w:val="30"/>
        </w:rPr>
        <w:t>月</w:t>
      </w:r>
      <w:r>
        <w:rPr>
          <w:rFonts w:hint="eastAsia" w:ascii="仿宋" w:hAnsi="仿宋" w:eastAsia="仿宋" w:cs="宋体"/>
          <w:color w:val="000000"/>
          <w:kern w:val="0"/>
          <w:sz w:val="30"/>
          <w:szCs w:val="30"/>
          <w:lang w:val="en-US" w:eastAsia="zh-CN"/>
        </w:rPr>
        <w:t>十四</w:t>
      </w:r>
      <w:bookmarkStart w:id="0" w:name="_GoBack"/>
      <w:bookmarkEnd w:id="0"/>
      <w:r>
        <w:rPr>
          <w:rFonts w:hint="eastAsia" w:ascii="仿宋" w:hAnsi="仿宋" w:eastAsia="仿宋" w:cs="宋体"/>
          <w:color w:val="000000"/>
          <w:kern w:val="0"/>
          <w:sz w:val="30"/>
          <w:szCs w:val="30"/>
        </w:rPr>
        <w:t>日</w:t>
      </w:r>
    </w:p>
    <w:p w14:paraId="62687D99">
      <w:pPr>
        <w:spacing w:line="480" w:lineRule="exact"/>
        <w:rPr>
          <w:rFonts w:hint="eastAsia" w:ascii="仿宋" w:hAnsi="仿宋" w:eastAsia="仿宋"/>
          <w:sz w:val="30"/>
          <w:szCs w:val="30"/>
        </w:rPr>
      </w:pPr>
    </w:p>
    <w:sectPr>
      <w:pgSz w:w="11906" w:h="16838"/>
      <w:pgMar w:top="1134" w:right="1077" w:bottom="113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swiss"/>
    <w:pitch w:val="default"/>
    <w:sig w:usb0="00000000" w:usb1="00000000" w:usb2="00000000" w:usb3="00000000" w:csb0="2000019F" w:csb1="4F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FmNWM5MDgxZTdkYjYzZDA5OGNkM2FmMTk5Y2ZkNDcifQ=="/>
  </w:docVars>
  <w:rsids>
    <w:rsidRoot w:val="003B52D7"/>
    <w:rsid w:val="000323A0"/>
    <w:rsid w:val="0003595B"/>
    <w:rsid w:val="000E3039"/>
    <w:rsid w:val="00100EA5"/>
    <w:rsid w:val="001B11E0"/>
    <w:rsid w:val="001D0302"/>
    <w:rsid w:val="001E0D3A"/>
    <w:rsid w:val="002439BB"/>
    <w:rsid w:val="00251910"/>
    <w:rsid w:val="002804EC"/>
    <w:rsid w:val="002D0382"/>
    <w:rsid w:val="002E4264"/>
    <w:rsid w:val="00351B15"/>
    <w:rsid w:val="00380F8B"/>
    <w:rsid w:val="003B52D7"/>
    <w:rsid w:val="003F0310"/>
    <w:rsid w:val="004B38D3"/>
    <w:rsid w:val="005504F1"/>
    <w:rsid w:val="005949CE"/>
    <w:rsid w:val="005D3970"/>
    <w:rsid w:val="0060069C"/>
    <w:rsid w:val="006371FB"/>
    <w:rsid w:val="00732DD9"/>
    <w:rsid w:val="0075009E"/>
    <w:rsid w:val="007A6607"/>
    <w:rsid w:val="007B274A"/>
    <w:rsid w:val="007F12E4"/>
    <w:rsid w:val="00884654"/>
    <w:rsid w:val="008906C3"/>
    <w:rsid w:val="008B6D77"/>
    <w:rsid w:val="00A06257"/>
    <w:rsid w:val="00A45516"/>
    <w:rsid w:val="00AC2CCA"/>
    <w:rsid w:val="00B26630"/>
    <w:rsid w:val="00BB4B58"/>
    <w:rsid w:val="00BE65C7"/>
    <w:rsid w:val="00BF12E9"/>
    <w:rsid w:val="00C27BFF"/>
    <w:rsid w:val="00C40192"/>
    <w:rsid w:val="00C411BF"/>
    <w:rsid w:val="00C5059E"/>
    <w:rsid w:val="00C91D02"/>
    <w:rsid w:val="00CC43B2"/>
    <w:rsid w:val="00CE32A9"/>
    <w:rsid w:val="00D40A2C"/>
    <w:rsid w:val="00D57F14"/>
    <w:rsid w:val="00DA6DD6"/>
    <w:rsid w:val="00DC1CEE"/>
    <w:rsid w:val="00E30766"/>
    <w:rsid w:val="00E75634"/>
    <w:rsid w:val="00E940A6"/>
    <w:rsid w:val="00F46B2D"/>
    <w:rsid w:val="00F51DC2"/>
    <w:rsid w:val="00FC4A91"/>
    <w:rsid w:val="00FC4AEF"/>
    <w:rsid w:val="00FC53D3"/>
    <w:rsid w:val="00FE3112"/>
    <w:rsid w:val="0C68756F"/>
    <w:rsid w:val="19B968F6"/>
    <w:rsid w:val="1B993B81"/>
    <w:rsid w:val="1DF02643"/>
    <w:rsid w:val="23C21F2B"/>
    <w:rsid w:val="32692CA5"/>
    <w:rsid w:val="388253F5"/>
    <w:rsid w:val="38DE11FC"/>
    <w:rsid w:val="3B1F511B"/>
    <w:rsid w:val="432A7D99"/>
    <w:rsid w:val="43963681"/>
    <w:rsid w:val="4EDB463D"/>
    <w:rsid w:val="5B411CCC"/>
    <w:rsid w:val="5DAD3CE9"/>
    <w:rsid w:val="62803881"/>
    <w:rsid w:val="66A8321A"/>
    <w:rsid w:val="F9F70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000FF"/>
      <w:u w:val="single"/>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character" w:customStyle="1" w:styleId="1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4949</Words>
  <Characters>5074</Characters>
  <Lines>39</Lines>
  <Paragraphs>11</Paragraphs>
  <TotalTime>1</TotalTime>
  <ScaleCrop>false</ScaleCrop>
  <LinksUpToDate>false</LinksUpToDate>
  <CharactersWithSpaces>5078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2022-02-21T16:36:00Z</dcterms:created>
  <dc:creator>deng xiaoya</dc:creator>
  <cp:lastModifiedBy>芳芳</cp:lastModifiedBy>
  <dcterms:modified xsi:type="dcterms:W3CDTF">2026-10-14T11:52:49Z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DE9FAA9AA8154EF085BF4A0EF67805DE_13</vt:lpwstr>
  </property>
  <property fmtid="{D5CDD505-2E9C-101B-9397-08002B2CF9AE}" pid="4" name="KSOTemplateDocerSaveRecord">
    <vt:lpwstr>eyJoZGlkIjoiODViY2JkMjU3NGYzZTEwMzZmMGFkZWViYmNkYWU3NDIiLCJ1c2VySWQiOiIxNDEwNjg4NTg2In0=</vt:lpwstr>
  </property>
</Properties>
</file>