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D7941">
      <w:pPr>
        <w:jc w:val="center"/>
        <w:rPr>
          <w:rFonts w:hint="eastAsia" w:ascii="黑体" w:hAnsi="黑体" w:eastAsia="黑体" w:cs="黑体"/>
          <w:b/>
          <w:bCs/>
          <w:color w:val="auto"/>
          <w:sz w:val="36"/>
          <w:szCs w:val="36"/>
          <w:highlight w:val="none"/>
          <w:u w:val="none"/>
        </w:rPr>
      </w:pPr>
      <w:r>
        <w:rPr>
          <w:rFonts w:hint="eastAsia" w:ascii="黑体" w:hAnsi="黑体" w:eastAsia="黑体" w:cs="黑体"/>
          <w:b/>
          <w:bCs/>
          <w:color w:val="auto"/>
          <w:sz w:val="36"/>
          <w:szCs w:val="36"/>
          <w:highlight w:val="none"/>
          <w:u w:val="none"/>
          <w:lang w:val="en-US" w:eastAsia="zh-CN"/>
        </w:rPr>
        <w:t>山东菏泽恒立纸业有限公司</w:t>
      </w:r>
      <w:r>
        <w:rPr>
          <w:rFonts w:hint="eastAsia" w:ascii="黑体" w:hAnsi="黑体" w:eastAsia="黑体" w:cs="黑体"/>
          <w:b/>
          <w:bCs/>
          <w:color w:val="auto"/>
          <w:sz w:val="36"/>
          <w:szCs w:val="36"/>
          <w:highlight w:val="none"/>
          <w:u w:val="none"/>
        </w:rPr>
        <w:t>破产财产</w:t>
      </w:r>
    </w:p>
    <w:p w14:paraId="5F1C84DD">
      <w:pPr>
        <w:jc w:val="center"/>
        <w:rPr>
          <w:rFonts w:hint="eastAsia" w:ascii="黑体" w:hAnsi="黑体" w:eastAsia="黑体" w:cs="黑体"/>
          <w:b/>
          <w:bCs/>
          <w:color w:val="auto"/>
          <w:sz w:val="36"/>
          <w:szCs w:val="36"/>
          <w:highlight w:val="none"/>
          <w:u w:val="none"/>
          <w:lang w:eastAsia="zh-CN"/>
        </w:rPr>
      </w:pPr>
      <w:r>
        <w:rPr>
          <w:rFonts w:hint="eastAsia" w:ascii="黑体" w:hAnsi="黑体" w:eastAsia="黑体" w:cs="黑体"/>
          <w:b/>
          <w:bCs/>
          <w:color w:val="auto"/>
          <w:sz w:val="36"/>
          <w:szCs w:val="36"/>
          <w:highlight w:val="none"/>
          <w:u w:val="none"/>
          <w:lang w:eastAsia="zh-CN"/>
        </w:rPr>
        <w:t>（</w:t>
      </w:r>
      <w:r>
        <w:rPr>
          <w:rFonts w:hint="eastAsia" w:ascii="黑体" w:hAnsi="黑体" w:eastAsia="黑体" w:cs="黑体"/>
          <w:b/>
          <w:bCs/>
          <w:color w:val="auto"/>
          <w:sz w:val="36"/>
          <w:szCs w:val="36"/>
          <w:highlight w:val="none"/>
          <w:u w:val="none"/>
          <w:lang w:val="en-US" w:eastAsia="zh-CN"/>
        </w:rPr>
        <w:t>土地使用权、房屋建筑物、构筑物、机器设备</w:t>
      </w:r>
      <w:r>
        <w:rPr>
          <w:rFonts w:hint="eastAsia" w:ascii="黑体" w:hAnsi="黑体" w:eastAsia="黑体" w:cs="黑体"/>
          <w:b/>
          <w:bCs/>
          <w:color w:val="auto"/>
          <w:sz w:val="36"/>
          <w:szCs w:val="36"/>
          <w:highlight w:val="none"/>
          <w:u w:val="none"/>
          <w:lang w:eastAsia="zh-CN"/>
        </w:rPr>
        <w:t>）</w:t>
      </w:r>
    </w:p>
    <w:p w14:paraId="6BDE9C49">
      <w:pPr>
        <w:jc w:val="center"/>
        <w:rPr>
          <w:rFonts w:hint="eastAsia" w:ascii="宋体" w:hAnsi="宋体" w:eastAsia="宋体" w:cs="宋体"/>
          <w:b/>
          <w:bCs/>
          <w:color w:val="auto"/>
          <w:sz w:val="36"/>
          <w:szCs w:val="36"/>
          <w:highlight w:val="none"/>
          <w:u w:val="none"/>
          <w:lang w:val="en-US" w:eastAsia="zh-CN"/>
        </w:rPr>
      </w:pPr>
      <w:r>
        <w:rPr>
          <w:rFonts w:hint="eastAsia" w:ascii="黑体" w:hAnsi="黑体" w:eastAsia="黑体" w:cs="黑体"/>
          <w:b/>
          <w:bCs/>
          <w:color w:val="auto"/>
          <w:sz w:val="36"/>
          <w:szCs w:val="36"/>
          <w:highlight w:val="none"/>
          <w:u w:val="none"/>
          <w:lang w:val="en-US" w:eastAsia="zh-CN"/>
        </w:rPr>
        <w:t>第六次</w:t>
      </w:r>
      <w:r>
        <w:rPr>
          <w:rFonts w:hint="eastAsia" w:ascii="黑体" w:hAnsi="黑体" w:eastAsia="黑体" w:cs="黑体"/>
          <w:b/>
          <w:bCs/>
          <w:color w:val="auto"/>
          <w:sz w:val="36"/>
          <w:szCs w:val="36"/>
          <w:highlight w:val="none"/>
          <w:u w:val="none"/>
        </w:rPr>
        <w:t>拍卖</w:t>
      </w:r>
      <w:r>
        <w:rPr>
          <w:rFonts w:hint="eastAsia" w:ascii="黑体" w:hAnsi="黑体" w:eastAsia="黑体" w:cs="黑体"/>
          <w:b/>
          <w:bCs/>
          <w:color w:val="auto"/>
          <w:sz w:val="36"/>
          <w:szCs w:val="36"/>
          <w:highlight w:val="none"/>
          <w:u w:val="none"/>
          <w:lang w:val="en-US" w:eastAsia="zh-CN"/>
        </w:rPr>
        <w:t>公告</w:t>
      </w:r>
    </w:p>
    <w:p w14:paraId="3425B597">
      <w:pPr>
        <w:jc w:val="center"/>
        <w:rPr>
          <w:rFonts w:hint="eastAsia" w:ascii="宋体" w:hAnsi="宋体" w:eastAsia="宋体" w:cs="宋体"/>
          <w:b/>
          <w:bCs/>
          <w:color w:val="auto"/>
          <w:sz w:val="36"/>
          <w:szCs w:val="36"/>
          <w:highlight w:val="none"/>
          <w:u w:val="none"/>
          <w:lang w:val="en-US" w:eastAsia="zh-CN"/>
        </w:rPr>
      </w:pPr>
    </w:p>
    <w:p w14:paraId="32B3308E">
      <w:pPr>
        <w:pStyle w:val="5"/>
        <w:shd w:val="clear" w:color="auto" w:fill="FFFFFF"/>
        <w:spacing w:before="0" w:beforeAutospacing="0" w:after="0" w:afterAutospacing="0" w:line="450" w:lineRule="atLeast"/>
        <w:ind w:firstLine="560" w:firstLineChars="200"/>
        <w:rPr>
          <w:rFonts w:hint="eastAsia" w:ascii="仿宋" w:hAnsi="仿宋" w:eastAsia="仿宋" w:cs="仿宋"/>
          <w:b/>
          <w:bCs/>
          <w:color w:val="auto"/>
          <w:sz w:val="28"/>
          <w:szCs w:val="28"/>
          <w:highlight w:val="none"/>
          <w:u w:val="none"/>
        </w:rPr>
      </w:pPr>
      <w:r>
        <w:rPr>
          <w:rFonts w:hint="eastAsia" w:ascii="仿宋" w:hAnsi="仿宋" w:eastAsia="仿宋" w:cs="仿宋"/>
          <w:color w:val="auto"/>
          <w:sz w:val="28"/>
          <w:szCs w:val="28"/>
          <w:highlight w:val="none"/>
          <w:u w:val="none"/>
          <w:lang w:val="en-US" w:eastAsia="zh-CN"/>
        </w:rPr>
        <w:t>山东菏泽恒立纸业有限公司</w:t>
      </w:r>
      <w:r>
        <w:rPr>
          <w:rFonts w:hint="eastAsia" w:ascii="仿宋" w:hAnsi="仿宋" w:eastAsia="仿宋" w:cs="仿宋"/>
          <w:color w:val="auto"/>
          <w:sz w:val="28"/>
          <w:szCs w:val="28"/>
          <w:highlight w:val="none"/>
          <w:u w:val="none"/>
        </w:rPr>
        <w:t>管理人将于</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lang w:val="en-US" w:eastAsia="zh-CN"/>
        </w:rPr>
        <w:t>2026</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rPr>
        <w:t>年</w:t>
      </w:r>
      <w:r>
        <w:rPr>
          <w:rFonts w:hint="eastAsia" w:ascii="黑体" w:hAnsi="黑体" w:eastAsia="黑体" w:cs="黑体"/>
          <w:b/>
          <w:bCs/>
          <w:color w:val="auto"/>
          <w:sz w:val="28"/>
          <w:szCs w:val="28"/>
          <w:highlight w:val="none"/>
          <w:u w:val="single"/>
          <w:lang w:val="en-US" w:eastAsia="zh-CN"/>
        </w:rPr>
        <w:t>【10】</w:t>
      </w:r>
      <w:r>
        <w:rPr>
          <w:rFonts w:hint="eastAsia" w:ascii="黑体" w:hAnsi="黑体" w:eastAsia="黑体" w:cs="黑体"/>
          <w:b/>
          <w:bCs/>
          <w:color w:val="auto"/>
          <w:sz w:val="28"/>
          <w:szCs w:val="28"/>
          <w:highlight w:val="none"/>
          <w:u w:val="single"/>
        </w:rPr>
        <w:t>月</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lang w:val="en-US" w:eastAsia="zh-CN"/>
        </w:rPr>
        <w:t>30</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rPr>
        <w:t>日</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lang w:val="en-US" w:eastAsia="zh-CN"/>
        </w:rPr>
        <w:t>9</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rPr>
        <w:t>时至</w:t>
      </w:r>
      <w:r>
        <w:rPr>
          <w:rFonts w:hint="eastAsia" w:ascii="黑体" w:hAnsi="黑体" w:eastAsia="黑体" w:cs="黑体"/>
          <w:b/>
          <w:bCs/>
          <w:color w:val="auto"/>
          <w:sz w:val="28"/>
          <w:szCs w:val="28"/>
          <w:highlight w:val="none"/>
          <w:u w:val="single"/>
          <w:lang w:val="en-US" w:eastAsia="zh-CN"/>
        </w:rPr>
        <w:t>【2026】</w:t>
      </w:r>
      <w:r>
        <w:rPr>
          <w:rFonts w:hint="eastAsia" w:ascii="黑体" w:hAnsi="黑体" w:eastAsia="黑体" w:cs="黑体"/>
          <w:b/>
          <w:bCs/>
          <w:color w:val="auto"/>
          <w:sz w:val="28"/>
          <w:szCs w:val="28"/>
          <w:highlight w:val="none"/>
          <w:u w:val="single"/>
        </w:rPr>
        <w:t>年</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lang w:val="en-US" w:eastAsia="zh-CN"/>
        </w:rPr>
        <w:t>11</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rPr>
        <w:t>月</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lang w:val="en-US" w:eastAsia="zh-CN"/>
        </w:rPr>
        <w:t>1</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rPr>
        <w:t>日</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lang w:val="en-US" w:eastAsia="zh-CN"/>
        </w:rPr>
        <w:t>17</w:t>
      </w:r>
      <w:r>
        <w:rPr>
          <w:rFonts w:hint="eastAsia" w:ascii="黑体" w:hAnsi="黑体" w:eastAsia="黑体" w:cs="黑体"/>
          <w:b/>
          <w:bCs/>
          <w:color w:val="auto"/>
          <w:sz w:val="28"/>
          <w:szCs w:val="28"/>
          <w:highlight w:val="none"/>
          <w:u w:val="single"/>
          <w:lang w:eastAsia="zh-CN"/>
        </w:rPr>
        <w:t>】</w:t>
      </w:r>
      <w:r>
        <w:rPr>
          <w:rFonts w:hint="eastAsia" w:ascii="黑体" w:hAnsi="黑体" w:eastAsia="黑体" w:cs="黑体"/>
          <w:b/>
          <w:bCs/>
          <w:color w:val="auto"/>
          <w:sz w:val="28"/>
          <w:szCs w:val="28"/>
          <w:highlight w:val="none"/>
          <w:u w:val="single"/>
        </w:rPr>
        <w:t>时止（延时除外）</w:t>
      </w:r>
      <w:r>
        <w:rPr>
          <w:rFonts w:hint="eastAsia" w:ascii="仿宋" w:hAnsi="仿宋" w:eastAsia="仿宋" w:cs="仿宋"/>
          <w:color w:val="auto"/>
          <w:sz w:val="28"/>
          <w:szCs w:val="28"/>
          <w:highlight w:val="none"/>
          <w:u w:val="none"/>
        </w:rPr>
        <w:t>在京东拍卖破产强清平台（处置单位：山东菏泽恒立纸业有限公司，监督单位：</w:t>
      </w:r>
      <w:r>
        <w:rPr>
          <w:rFonts w:hint="eastAsia" w:ascii="仿宋" w:hAnsi="仿宋" w:eastAsia="仿宋" w:cs="仿宋"/>
          <w:color w:val="auto"/>
          <w:sz w:val="28"/>
          <w:szCs w:val="28"/>
          <w:highlight w:val="none"/>
          <w:u w:val="none"/>
          <w:lang w:val="en-US" w:eastAsia="zh-CN"/>
        </w:rPr>
        <w:t>曹县</w:t>
      </w:r>
      <w:r>
        <w:rPr>
          <w:rFonts w:hint="eastAsia" w:ascii="仿宋" w:hAnsi="仿宋" w:eastAsia="仿宋" w:cs="仿宋"/>
          <w:color w:val="auto"/>
          <w:sz w:val="28"/>
          <w:szCs w:val="28"/>
          <w:highlight w:val="none"/>
          <w:u w:val="none"/>
        </w:rPr>
        <w:t>人民法院，网址：https://auction.jd.com/bankrupt.html）进行公开拍卖活动，现公告如下：</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 xml:space="preserve">    一、</w:t>
      </w:r>
      <w:r>
        <w:rPr>
          <w:rFonts w:hint="eastAsia" w:ascii="仿宋" w:hAnsi="仿宋" w:eastAsia="仿宋" w:cs="仿宋"/>
          <w:b/>
          <w:bCs/>
          <w:color w:val="auto"/>
          <w:sz w:val="28"/>
          <w:szCs w:val="28"/>
          <w:highlight w:val="none"/>
          <w:u w:val="none"/>
        </w:rPr>
        <w:t>拍卖标的</w:t>
      </w:r>
    </w:p>
    <w:p w14:paraId="0A3AC020">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本次拍卖标的为本文件附件1《山东菏泽恒立纸业有限公司破产清算项目资产估值情况说明》（以下简称“恒立资产估值说明”）、附件2《山东菏泽恒立纸业有限公司四家承租人添附资产估值情况说明》（以下简称“租赁添附资产估值说明”）所列示资产，</w:t>
      </w:r>
      <w:r>
        <w:rPr>
          <w:rFonts w:hint="eastAsia" w:ascii="仿宋" w:hAnsi="仿宋" w:eastAsia="仿宋" w:cs="仿宋"/>
          <w:b/>
          <w:bCs/>
          <w:color w:val="auto"/>
          <w:sz w:val="28"/>
          <w:szCs w:val="28"/>
          <w:highlight w:val="none"/>
          <w:u w:val="single"/>
          <w:lang w:val="en-US" w:eastAsia="zh-CN"/>
        </w:rPr>
        <w:t>坐落于山东省曹县山东路北段路西、鸭绿江路路北恒立公司厂区</w:t>
      </w:r>
      <w:r>
        <w:rPr>
          <w:rFonts w:hint="eastAsia" w:ascii="仿宋" w:hAnsi="仿宋" w:eastAsia="仿宋" w:cs="仿宋"/>
          <w:b w:val="0"/>
          <w:bCs w:val="0"/>
          <w:color w:val="auto"/>
          <w:sz w:val="28"/>
          <w:szCs w:val="28"/>
          <w:highlight w:val="none"/>
          <w:u w:val="none"/>
          <w:lang w:val="en-US" w:eastAsia="zh-CN"/>
        </w:rPr>
        <w:t>，概况如下：</w:t>
      </w:r>
      <w:r>
        <w:rPr>
          <w:rFonts w:hint="eastAsia" w:ascii="仿宋" w:hAnsi="仿宋" w:eastAsia="仿宋" w:cs="仿宋"/>
          <w:b/>
          <w:bCs/>
          <w:color w:val="auto"/>
          <w:sz w:val="28"/>
          <w:szCs w:val="28"/>
          <w:highlight w:val="none"/>
          <w:u w:val="none"/>
        </w:rPr>
        <w:br w:type="textWrapping"/>
      </w:r>
      <w:r>
        <w:rPr>
          <w:rFonts w:hint="eastAsia" w:ascii="仿宋" w:hAnsi="仿宋" w:eastAsia="仿宋" w:cs="仿宋"/>
          <w:b/>
          <w:bCs/>
          <w:color w:val="auto"/>
          <w:sz w:val="28"/>
          <w:szCs w:val="28"/>
          <w:highlight w:val="none"/>
          <w:u w:val="none"/>
        </w:rPr>
        <w:t xml:space="preserve">    </w:t>
      </w:r>
      <w:r>
        <w:rPr>
          <w:rFonts w:hint="eastAsia" w:ascii="仿宋" w:hAnsi="仿宋" w:eastAsia="仿宋" w:cs="仿宋"/>
          <w:b/>
          <w:bCs/>
          <w:color w:val="auto"/>
          <w:sz w:val="28"/>
          <w:szCs w:val="28"/>
          <w:highlight w:val="none"/>
          <w:u w:val="none"/>
          <w:lang w:eastAsia="zh-CN"/>
        </w:rPr>
        <w:t>（</w:t>
      </w:r>
      <w:r>
        <w:rPr>
          <w:rFonts w:hint="eastAsia" w:ascii="仿宋" w:hAnsi="仿宋" w:eastAsia="仿宋" w:cs="仿宋"/>
          <w:b/>
          <w:bCs/>
          <w:color w:val="auto"/>
          <w:sz w:val="28"/>
          <w:szCs w:val="28"/>
          <w:highlight w:val="none"/>
          <w:u w:val="none"/>
          <w:lang w:val="en-US" w:eastAsia="zh-CN"/>
        </w:rPr>
        <w:t>一</w:t>
      </w:r>
      <w:r>
        <w:rPr>
          <w:rFonts w:hint="eastAsia" w:ascii="仿宋" w:hAnsi="仿宋" w:eastAsia="仿宋" w:cs="仿宋"/>
          <w:b/>
          <w:bCs/>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山东菏泽恒立纸业有限公司</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以下简称“恒立公司”</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国有土地使用权、房屋建筑物、构筑物与机器设备一宗。具体为：</w:t>
      </w:r>
    </w:p>
    <w:p w14:paraId="379D6827">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（1）土地使用权</w:t>
      </w:r>
    </w:p>
    <w:p w14:paraId="0CEAD463">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恒立公司名下四宗国有土地使用权，面积合计 193,014.00 ㎡，折合289.</w:t>
      </w:r>
      <w:r>
        <w:rPr>
          <w:rFonts w:hint="eastAsia" w:ascii="仿宋" w:hAnsi="仿宋" w:eastAsia="仿宋" w:cs="仿宋"/>
          <w:color w:val="auto"/>
          <w:sz w:val="28"/>
          <w:szCs w:val="28"/>
          <w:highlight w:val="none"/>
          <w:u w:val="none"/>
          <w:lang w:val="en-US" w:eastAsia="zh-CN"/>
        </w:rPr>
        <w:t>52</w:t>
      </w:r>
      <w:r>
        <w:rPr>
          <w:rFonts w:hint="eastAsia" w:ascii="仿宋" w:hAnsi="仿宋" w:eastAsia="仿宋" w:cs="仿宋"/>
          <w:color w:val="auto"/>
          <w:sz w:val="28"/>
          <w:szCs w:val="28"/>
          <w:highlight w:val="none"/>
          <w:u w:val="none"/>
        </w:rPr>
        <w:t>亩，用途均为工业，土地使用权具体信息如下：曹国用（2012）第045号土地使用权，面积113,333.00㎡，土地用途为工业，取得方式为出让，使用权期限至2062年1月6日；曹国用（2014）第028号土地使用权，面积20,577.00㎡，土地用途为工业，取得方式为出让，使用权期限至2062年12月24日</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曹国用（2014）第092号土地使用权，面积26,667.00㎡，土地用途为工业，取得方式为出让，使用权期限至2063年2月19日</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曹国用（2014）第093号土地使用权面积32,437.00㎡，土地用途为工业，取得方式为出让，使用权期限至2063年2月19日。</w:t>
      </w:r>
    </w:p>
    <w:p w14:paraId="507B8AA1">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恒立公司厂区围墙内土地面积约307亩（粗估），包含上述有证土地289.52亩。其他面积未办理土地证。在青菏街道办事处申报资料中称2013年起恒立公司占地共计368.5亩，经管理人询问企业人员，其述称围墙西侧土路、东侧至河道、南侧绿化带等也属恒立用地。但除该陈述外，均未有对应该面积的土地使用协议、宗地图等文件资料予以证实。本次纳入拍卖范围的为上述有证土地，其他无证土地使用事宜，买受方可与当地政府部门以及村委会协调处理和自行承担，管理人及恒立公司不承担任何瑕疵担保责任。</w:t>
      </w:r>
    </w:p>
    <w:p w14:paraId="49D14D7A">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管理人未接收到土地证原件，有关土地证复印件仅供参考，买受人需自行尽调落实土地证原件和土地登记状况，管理人及恒立公司不承担任何瑕疵担保责任。</w:t>
      </w:r>
    </w:p>
    <w:p w14:paraId="6DC435F2">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（2）房屋建筑物、构筑物</w:t>
      </w:r>
    </w:p>
    <w:p w14:paraId="0A0AD096">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恒立公司</w:t>
      </w:r>
      <w:r>
        <w:rPr>
          <w:rFonts w:hint="eastAsia" w:ascii="仿宋" w:hAnsi="仿宋" w:eastAsia="仿宋" w:cs="仿宋"/>
          <w:color w:val="auto"/>
          <w:sz w:val="28"/>
          <w:szCs w:val="28"/>
          <w:highlight w:val="none"/>
          <w:u w:val="none"/>
          <w:lang w:val="en-US" w:eastAsia="zh-CN"/>
        </w:rPr>
        <w:t>厂区内</w:t>
      </w:r>
      <w:r>
        <w:rPr>
          <w:rFonts w:hint="eastAsia" w:ascii="仿宋" w:hAnsi="仿宋" w:eastAsia="仿宋" w:cs="仿宋"/>
          <w:color w:val="auto"/>
          <w:sz w:val="28"/>
          <w:szCs w:val="28"/>
          <w:highlight w:val="none"/>
          <w:u w:val="none"/>
        </w:rPr>
        <w:t>房屋建筑物</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总建筑面积约36,987.00平方米</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具体面积以实物为准</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主要包括钢结构仓库、办公楼、宿舍楼、东一至东三厂房、西一至西四厂房、大门传达室、北锅炉房及附属工程、北二层小楼、开关站配电室、室外厕所、水井房等。房屋结构包括钢结构、钢混结构和混合结构，建成时间约为2013年、2014年。</w:t>
      </w:r>
    </w:p>
    <w:p w14:paraId="63ACD4EA">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恒立公司名下</w:t>
      </w:r>
      <w:r>
        <w:rPr>
          <w:rFonts w:hint="eastAsia" w:ascii="仿宋" w:hAnsi="仿宋" w:eastAsia="仿宋" w:cs="仿宋"/>
          <w:color w:val="auto"/>
          <w:sz w:val="28"/>
          <w:szCs w:val="28"/>
          <w:highlight w:val="none"/>
          <w:u w:val="none"/>
          <w:lang w:val="en-US" w:eastAsia="zh-CN"/>
        </w:rPr>
        <w:t>已</w:t>
      </w:r>
      <w:r>
        <w:rPr>
          <w:rFonts w:hint="eastAsia" w:ascii="仿宋" w:hAnsi="仿宋" w:eastAsia="仿宋" w:cs="仿宋"/>
          <w:color w:val="auto"/>
          <w:sz w:val="28"/>
          <w:szCs w:val="28"/>
          <w:highlight w:val="none"/>
          <w:u w:val="none"/>
        </w:rPr>
        <w:t>办理不动产登记房屋共计一处，为钢结构仓库，不动产权证号为曹房权证曹城字第3340069697号，单独所有，面积为9640.62㎡，坐落于曹县山东路路西鸭绿江路路北，规划用途为工业，登记时间为2013年5月30日。</w:t>
      </w:r>
      <w:r>
        <w:rPr>
          <w:rFonts w:hint="eastAsia" w:ascii="仿宋" w:hAnsi="仿宋" w:eastAsia="仿宋" w:cs="仿宋"/>
          <w:color w:val="auto"/>
          <w:sz w:val="28"/>
          <w:szCs w:val="28"/>
          <w:highlight w:val="none"/>
          <w:u w:val="none"/>
          <w:lang w:val="en-US" w:eastAsia="zh-CN"/>
        </w:rPr>
        <w:t>管理人接收到债权人交来的房产证原件一份仅供参考，买受人需自行尽调落实房产证原件真伪和不动产登记状况，管理人及恒立公司不承担任何瑕疵担保责任。</w:t>
      </w:r>
    </w:p>
    <w:p w14:paraId="6232C7D4">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恒立公司厂区</w:t>
      </w:r>
      <w:r>
        <w:rPr>
          <w:rFonts w:hint="eastAsia" w:ascii="仿宋" w:hAnsi="仿宋" w:eastAsia="仿宋" w:cs="仿宋"/>
          <w:color w:val="auto"/>
          <w:sz w:val="28"/>
          <w:szCs w:val="28"/>
          <w:highlight w:val="none"/>
          <w:u w:val="none"/>
          <w:lang w:val="en-US" w:eastAsia="zh-CN"/>
        </w:rPr>
        <w:t>内</w:t>
      </w:r>
      <w:r>
        <w:rPr>
          <w:rFonts w:hint="eastAsia" w:ascii="仿宋" w:hAnsi="仿宋" w:eastAsia="仿宋" w:cs="仿宋"/>
          <w:color w:val="auto"/>
          <w:sz w:val="28"/>
          <w:szCs w:val="28"/>
          <w:highlight w:val="none"/>
          <w:u w:val="none"/>
        </w:rPr>
        <w:t>构筑物，主要包括厂区主干道、院墙、排水沟、深水井、供水管路、室外地面硬化、晒场硬化、影壁墙、厂区大门形象楼、简易平房、彩钢板房、工具棚、水塔、高位水池、浆液池、污水处理站各类水池、4600型纸机基础、地磅基础及其它设备基础、蒸汽管道、路灯、绿化工程等。</w:t>
      </w:r>
    </w:p>
    <w:p w14:paraId="0449F970">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（3）机器设备</w:t>
      </w:r>
    </w:p>
    <w:p w14:paraId="2CD534B4">
      <w:pPr>
        <w:pStyle w:val="2"/>
        <w:ind w:left="0" w:leftChars="0"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恒立公司机器设备主要包括链板输送机、压力筛、单效分离机、浆泵、浆池推进器、合康低压变频控制系统、行车、复卷机、纸机及配套设备、变压器、配电柜、真空泵组、电子汽车衡等。</w:t>
      </w:r>
    </w:p>
    <w:p w14:paraId="612E56EC">
      <w:pPr>
        <w:pStyle w:val="2"/>
        <w:ind w:left="0" w:leftChars="0" w:firstLine="0" w:firstLineChars="0"/>
        <w:rPr>
          <w:rFonts w:hint="default" w:ascii="仿宋" w:hAnsi="仿宋" w:eastAsia="仿宋" w:cs="仿宋"/>
          <w:sz w:val="30"/>
          <w:szCs w:val="30"/>
          <w:highlight w:val="none"/>
          <w:lang w:val="en-US" w:eastAsia="zh-CN"/>
        </w:rPr>
      </w:pPr>
    </w:p>
    <w:p w14:paraId="51B9511E">
      <w:pPr>
        <w:pStyle w:val="2"/>
        <w:ind w:left="0" w:leftChars="0" w:firstLine="600" w:firstLineChars="20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管理人收集的与拍卖资产相关的立项文件复印件附后仅供参考，鉴于管理人未接收到上述文件原件，该复印件来源于第三方，管理人不对该上述资料的真实有效性承担任何责任，买受人需自行尽调落实立项、规划许可等事项。</w:t>
      </w:r>
    </w:p>
    <w:p w14:paraId="04E618F5">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竞买人可阅读附件：如恒立资产估值说明、租赁添附资产估值说明以及所附评估明细表；土地证复印件；房产证复印件；立项、规划等资料复印件；现场照片；现场全景VR资料等。</w:t>
      </w:r>
    </w:p>
    <w:p w14:paraId="615775DC">
      <w:pPr>
        <w:pStyle w:val="5"/>
        <w:shd w:val="clear" w:color="auto" w:fill="FFFFFF"/>
        <w:spacing w:before="0" w:beforeAutospacing="0" w:after="0" w:afterAutospacing="0" w:line="450" w:lineRule="atLeast"/>
        <w:ind w:firstLine="562" w:firstLineChars="200"/>
        <w:rPr>
          <w:rFonts w:hint="default" w:ascii="仿宋" w:hAnsi="仿宋" w:eastAsia="仿宋" w:cs="仿宋"/>
          <w:b/>
          <w:bCs/>
          <w:color w:val="auto"/>
          <w:sz w:val="28"/>
          <w:szCs w:val="28"/>
          <w:highlight w:val="none"/>
          <w:u w:val="none"/>
          <w:lang w:val="en-US" w:eastAsia="zh-CN"/>
        </w:rPr>
      </w:pPr>
      <w:r>
        <w:rPr>
          <w:rFonts w:hint="eastAsia" w:ascii="仿宋" w:hAnsi="仿宋" w:eastAsia="仿宋" w:cs="仿宋"/>
          <w:b/>
          <w:bCs/>
          <w:color w:val="auto"/>
          <w:sz w:val="28"/>
          <w:szCs w:val="28"/>
          <w:highlight w:val="none"/>
          <w:u w:val="none"/>
          <w:lang w:val="en-US" w:eastAsia="zh-CN"/>
        </w:rPr>
        <w:t>（二）承租人添附资产</w:t>
      </w:r>
    </w:p>
    <w:p w14:paraId="3D230F69">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因恒立公司存在多处</w:t>
      </w:r>
      <w:r>
        <w:rPr>
          <w:rFonts w:hint="eastAsia" w:ascii="仿宋" w:hAnsi="仿宋" w:eastAsia="仿宋" w:cs="仿宋"/>
          <w:color w:val="auto"/>
          <w:sz w:val="28"/>
          <w:szCs w:val="28"/>
          <w:highlight w:val="none"/>
          <w:u w:val="none"/>
        </w:rPr>
        <w:t>租赁户添附形成建筑物、构筑物和不可移动的设备</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与</w:t>
      </w:r>
      <w:r>
        <w:rPr>
          <w:rFonts w:hint="eastAsia" w:ascii="仿宋" w:hAnsi="仿宋" w:eastAsia="仿宋" w:cs="仿宋"/>
          <w:color w:val="auto"/>
          <w:sz w:val="28"/>
          <w:szCs w:val="28"/>
          <w:highlight w:val="none"/>
          <w:u w:val="none"/>
          <w:lang w:val="en-US" w:eastAsia="zh-CN"/>
        </w:rPr>
        <w:t>上述恒立公司破产财产</w:t>
      </w:r>
      <w:r>
        <w:rPr>
          <w:rFonts w:hint="eastAsia" w:ascii="仿宋" w:hAnsi="仿宋" w:eastAsia="仿宋" w:cs="仿宋"/>
          <w:color w:val="auto"/>
          <w:sz w:val="28"/>
          <w:szCs w:val="28"/>
          <w:highlight w:val="none"/>
          <w:u w:val="none"/>
        </w:rPr>
        <w:t>一并处置。</w:t>
      </w:r>
      <w:r>
        <w:rPr>
          <w:rFonts w:hint="eastAsia" w:ascii="仿宋" w:hAnsi="仿宋" w:eastAsia="仿宋" w:cs="仿宋"/>
          <w:color w:val="auto"/>
          <w:sz w:val="28"/>
          <w:szCs w:val="28"/>
          <w:highlight w:val="none"/>
          <w:u w:val="none"/>
          <w:lang w:val="en-US" w:eastAsia="zh-CN"/>
        </w:rPr>
        <w:t>添附资产主要包括</w:t>
      </w:r>
      <w:r>
        <w:rPr>
          <w:rFonts w:hint="eastAsia" w:ascii="仿宋" w:hAnsi="仿宋" w:eastAsia="仿宋" w:cs="仿宋"/>
          <w:color w:val="auto"/>
          <w:sz w:val="28"/>
          <w:szCs w:val="28"/>
          <w:highlight w:val="none"/>
          <w:u w:val="none"/>
        </w:rPr>
        <w:t>地面硬化、浸泡池、</w:t>
      </w:r>
      <w:r>
        <w:rPr>
          <w:rFonts w:hint="eastAsia" w:ascii="仿宋" w:hAnsi="仿宋" w:eastAsia="仿宋" w:cs="仿宋"/>
          <w:color w:val="auto"/>
          <w:sz w:val="28"/>
          <w:szCs w:val="28"/>
          <w:highlight w:val="none"/>
          <w:u w:val="none"/>
          <w:lang w:val="en-US" w:eastAsia="zh-CN"/>
        </w:rPr>
        <w:t>污水池、</w:t>
      </w:r>
      <w:r>
        <w:rPr>
          <w:rFonts w:hint="eastAsia" w:ascii="仿宋" w:hAnsi="仿宋" w:eastAsia="仿宋" w:cs="仿宋"/>
          <w:color w:val="auto"/>
          <w:sz w:val="28"/>
          <w:szCs w:val="28"/>
          <w:highlight w:val="none"/>
          <w:u w:val="none"/>
        </w:rPr>
        <w:t>污水处理改造</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场地回填、屋顶防水工程、板房、变压器配电箱等。</w:t>
      </w:r>
    </w:p>
    <w:p w14:paraId="76CC7F26">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竞买人可阅读附件2租赁添附资产估值说明及所附评估明细表；现场照片；现场全景VR资料。</w:t>
      </w:r>
    </w:p>
    <w:p w14:paraId="3AA8F4E1">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三）上述描述和附件文件仅为对拍品概况的初步介绍，有关照片、视频以及全景VR资料等系在首次拍卖之前采集，本公告、须知中对拍品的描述以及附件中各项文件、照片、视频、全景VR均不代表拍品的最新状态也不视为对拍品现状的承诺和担保。拍品的具体情况包括但不限于数量、质量、外观、产权情况、物理性质、法律性质等等均以现状为准，竞买人应当自行尽职调查、现场看样并立足于自行尽调的结论做出竞买与否、出价金额的判断，并自行承担全部法律后果。请竞买人充分予以注意。</w:t>
      </w:r>
    </w:p>
    <w:p w14:paraId="370406B1">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本次拍卖的资产有部分处于无证土地之上或用地红线外，构筑物或机器设备等原始发票或购买凭证严重不全、缺失严重，买受人自行承担全部法律后果。</w:t>
      </w:r>
    </w:p>
    <w:p w14:paraId="7727BAA5">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本次拍卖资产有部分属于抵押资产，有部分已被法院查封，因本次拍卖属于破产清算程序中破产拍卖，查封和抵押依照破产法规定处理，管理人提供部分协助义务。</w:t>
      </w:r>
    </w:p>
    <w:p w14:paraId="074151CF">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恒立公司厂区内</w:t>
      </w:r>
      <w:r>
        <w:rPr>
          <w:rFonts w:hint="eastAsia" w:ascii="仿宋" w:hAnsi="仿宋" w:eastAsia="仿宋" w:cs="仿宋"/>
          <w:color w:val="auto"/>
          <w:sz w:val="28"/>
          <w:szCs w:val="28"/>
          <w:highlight w:val="none"/>
          <w:u w:val="none"/>
        </w:rPr>
        <w:t>天然气分布式能源站（包括房屋及设备）</w:t>
      </w:r>
      <w:r>
        <w:rPr>
          <w:rFonts w:hint="eastAsia" w:ascii="仿宋" w:hAnsi="仿宋" w:eastAsia="仿宋" w:cs="仿宋"/>
          <w:color w:val="auto"/>
          <w:sz w:val="28"/>
          <w:szCs w:val="28"/>
          <w:highlight w:val="none"/>
          <w:u w:val="none"/>
          <w:lang w:val="en-US" w:eastAsia="zh-CN"/>
        </w:rPr>
        <w:t>目前不属于恒立公司破产财产，不在本次拍卖之列。恒立资产估值说明中的北院墙评估净值181104元近期因政府环境整治原因拆除并由相邻企业重建，该北院墙不在本次拍卖范围之内，起拍价已扣除该北院墙评估净值。</w:t>
      </w:r>
    </w:p>
    <w:p w14:paraId="0041A6D9">
      <w:pPr>
        <w:pStyle w:val="5"/>
        <w:numPr>
          <w:ilvl w:val="0"/>
          <w:numId w:val="0"/>
        </w:numPr>
        <w:shd w:val="clear" w:color="auto" w:fill="FFFFFF"/>
        <w:spacing w:before="0" w:beforeAutospacing="0" w:after="0" w:afterAutospacing="0" w:line="450" w:lineRule="atLeast"/>
        <w:ind w:firstLine="560" w:firstLineChars="200"/>
        <w:rPr>
          <w:rFonts w:hint="eastAsia" w:ascii="黑体" w:hAnsi="黑体" w:eastAsia="黑体" w:cs="黑体"/>
          <w:b/>
          <w:bCs/>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二、</w:t>
      </w:r>
      <w:r>
        <w:rPr>
          <w:rFonts w:hint="eastAsia" w:ascii="黑体" w:hAnsi="黑体" w:eastAsia="黑体" w:cs="黑体"/>
          <w:b/>
          <w:bCs/>
          <w:color w:val="auto"/>
          <w:sz w:val="28"/>
          <w:szCs w:val="28"/>
          <w:highlight w:val="none"/>
          <w:u w:val="none"/>
        </w:rPr>
        <w:t>起拍价：</w:t>
      </w:r>
      <w:r>
        <w:rPr>
          <w:rFonts w:hint="eastAsia" w:ascii="黑体" w:hAnsi="黑体" w:eastAsia="黑体" w:cs="黑体"/>
          <w:b/>
          <w:bCs/>
          <w:color w:val="auto"/>
          <w:sz w:val="28"/>
          <w:szCs w:val="28"/>
          <w:highlight w:val="none"/>
          <w:u w:val="none"/>
          <w:lang w:val="en-US" w:eastAsia="zh-CN"/>
        </w:rPr>
        <w:t>【壹亿】元（小写：</w:t>
      </w:r>
      <w:r>
        <w:rPr>
          <w:rFonts w:hint="eastAsia" w:ascii="黑体" w:hAnsi="黑体" w:eastAsia="黑体" w:cs="黑体"/>
          <w:b/>
          <w:bCs/>
          <w:color w:val="auto"/>
          <w:sz w:val="28"/>
          <w:szCs w:val="28"/>
          <w:highlight w:val="none"/>
          <w:u w:val="none"/>
          <w:lang w:eastAsia="zh-CN"/>
        </w:rPr>
        <w:t>【</w:t>
      </w:r>
      <w:r>
        <w:rPr>
          <w:rFonts w:hint="eastAsia" w:ascii="黑体" w:hAnsi="黑体" w:eastAsia="黑体" w:cs="黑体"/>
          <w:b/>
          <w:bCs/>
          <w:color w:val="auto"/>
          <w:sz w:val="28"/>
          <w:szCs w:val="28"/>
          <w:highlight w:val="none"/>
          <w:u w:val="none"/>
          <w:lang w:val="en-US" w:eastAsia="zh-CN"/>
        </w:rPr>
        <w:t>10000</w:t>
      </w:r>
      <w:r>
        <w:rPr>
          <w:rFonts w:hint="eastAsia" w:ascii="黑体" w:hAnsi="黑体" w:eastAsia="黑体" w:cs="黑体"/>
          <w:b/>
          <w:bCs/>
          <w:color w:val="auto"/>
          <w:sz w:val="28"/>
          <w:szCs w:val="28"/>
          <w:highlight w:val="none"/>
          <w:u w:val="none"/>
          <w:lang w:eastAsia="zh-CN"/>
        </w:rPr>
        <w:t>】</w:t>
      </w:r>
      <w:r>
        <w:rPr>
          <w:rFonts w:hint="eastAsia" w:ascii="黑体" w:hAnsi="黑体" w:eastAsia="黑体" w:cs="黑体"/>
          <w:b/>
          <w:bCs/>
          <w:color w:val="auto"/>
          <w:sz w:val="28"/>
          <w:szCs w:val="28"/>
          <w:highlight w:val="none"/>
          <w:u w:val="none"/>
          <w:lang w:val="en-US" w:eastAsia="zh-CN"/>
        </w:rPr>
        <w:t>万</w:t>
      </w:r>
      <w:r>
        <w:rPr>
          <w:rFonts w:hint="eastAsia" w:ascii="黑体" w:hAnsi="黑体" w:eastAsia="黑体" w:cs="黑体"/>
          <w:b/>
          <w:bCs/>
          <w:color w:val="auto"/>
          <w:sz w:val="28"/>
          <w:szCs w:val="28"/>
          <w:highlight w:val="none"/>
          <w:u w:val="none"/>
        </w:rPr>
        <w:t>元</w:t>
      </w:r>
      <w:r>
        <w:rPr>
          <w:rFonts w:hint="eastAsia" w:ascii="黑体" w:hAnsi="黑体" w:eastAsia="黑体" w:cs="黑体"/>
          <w:b/>
          <w:bCs/>
          <w:color w:val="auto"/>
          <w:sz w:val="28"/>
          <w:szCs w:val="28"/>
          <w:highlight w:val="none"/>
          <w:u w:val="none"/>
          <w:lang w:eastAsia="zh-CN"/>
        </w:rPr>
        <w:t>）</w:t>
      </w:r>
      <w:r>
        <w:rPr>
          <w:rFonts w:hint="eastAsia" w:ascii="黑体" w:hAnsi="黑体" w:eastAsia="黑体" w:cs="黑体"/>
          <w:b/>
          <w:bCs/>
          <w:color w:val="auto"/>
          <w:sz w:val="28"/>
          <w:szCs w:val="28"/>
          <w:highlight w:val="none"/>
          <w:u w:val="none"/>
        </w:rPr>
        <w:t>，</w:t>
      </w:r>
      <w:bookmarkStart w:id="0" w:name="_GoBack"/>
      <w:bookmarkEnd w:id="0"/>
      <w:r>
        <w:rPr>
          <w:rFonts w:hint="eastAsia" w:ascii="黑体" w:hAnsi="黑体" w:eastAsia="黑体" w:cs="黑体"/>
          <w:b/>
          <w:bCs/>
          <w:color w:val="auto"/>
          <w:sz w:val="28"/>
          <w:szCs w:val="28"/>
          <w:highlight w:val="none"/>
          <w:u w:val="none"/>
        </w:rPr>
        <w:t>保证金：</w:t>
      </w:r>
      <w:r>
        <w:rPr>
          <w:rFonts w:hint="eastAsia" w:ascii="黑体" w:hAnsi="黑体" w:eastAsia="黑体" w:cs="黑体"/>
          <w:b/>
          <w:bCs/>
          <w:color w:val="auto"/>
          <w:sz w:val="28"/>
          <w:szCs w:val="28"/>
          <w:highlight w:val="none"/>
          <w:u w:val="none"/>
          <w:lang w:eastAsia="zh-CN"/>
        </w:rPr>
        <w:t>【</w:t>
      </w:r>
      <w:r>
        <w:rPr>
          <w:rFonts w:hint="eastAsia" w:ascii="黑体" w:hAnsi="黑体" w:eastAsia="黑体" w:cs="黑体"/>
          <w:b/>
          <w:bCs/>
          <w:color w:val="auto"/>
          <w:sz w:val="28"/>
          <w:szCs w:val="28"/>
          <w:highlight w:val="none"/>
          <w:u w:val="none"/>
          <w:lang w:val="en-US" w:eastAsia="zh-CN"/>
        </w:rPr>
        <w:t>1000</w:t>
      </w:r>
      <w:r>
        <w:rPr>
          <w:rFonts w:hint="eastAsia" w:ascii="黑体" w:hAnsi="黑体" w:eastAsia="黑体" w:cs="黑体"/>
          <w:b/>
          <w:bCs/>
          <w:color w:val="auto"/>
          <w:sz w:val="28"/>
          <w:szCs w:val="28"/>
          <w:highlight w:val="none"/>
          <w:u w:val="none"/>
          <w:lang w:eastAsia="zh-CN"/>
        </w:rPr>
        <w:t>】</w:t>
      </w:r>
      <w:r>
        <w:rPr>
          <w:rFonts w:hint="eastAsia" w:ascii="黑体" w:hAnsi="黑体" w:eastAsia="黑体" w:cs="黑体"/>
          <w:b/>
          <w:bCs/>
          <w:color w:val="auto"/>
          <w:sz w:val="28"/>
          <w:szCs w:val="28"/>
          <w:highlight w:val="none"/>
          <w:u w:val="none"/>
        </w:rPr>
        <w:t>万元，增价幅度：</w:t>
      </w:r>
      <w:r>
        <w:rPr>
          <w:rFonts w:hint="eastAsia" w:ascii="黑体" w:hAnsi="黑体" w:eastAsia="黑体" w:cs="黑体"/>
          <w:b/>
          <w:bCs/>
          <w:color w:val="auto"/>
          <w:sz w:val="28"/>
          <w:szCs w:val="28"/>
          <w:highlight w:val="none"/>
          <w:u w:val="none"/>
          <w:lang w:val="en-US" w:eastAsia="zh-CN"/>
        </w:rPr>
        <w:t>10</w:t>
      </w:r>
      <w:r>
        <w:rPr>
          <w:rFonts w:hint="eastAsia" w:ascii="黑体" w:hAnsi="黑体" w:eastAsia="黑体" w:cs="黑体"/>
          <w:b/>
          <w:bCs/>
          <w:color w:val="auto"/>
          <w:sz w:val="28"/>
          <w:szCs w:val="28"/>
          <w:highlight w:val="none"/>
          <w:u w:val="none"/>
        </w:rPr>
        <w:t>万元及其整数倍。</w:t>
      </w:r>
    </w:p>
    <w:p w14:paraId="7C217E53">
      <w:pPr>
        <w:pStyle w:val="5"/>
        <w:numPr>
          <w:ilvl w:val="0"/>
          <w:numId w:val="0"/>
        </w:numPr>
        <w:shd w:val="clear" w:color="auto" w:fill="FFFFFF"/>
        <w:spacing w:before="0" w:beforeAutospacing="0" w:after="0" w:afterAutospacing="0" w:line="450" w:lineRule="atLeast"/>
        <w:ind w:firstLine="562" w:firstLineChars="200"/>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u w:val="none"/>
          <w:lang w:val="en-US" w:eastAsia="zh-CN"/>
        </w:rPr>
        <w:t>三、重要提示:</w:t>
      </w:r>
    </w:p>
    <w:p w14:paraId="61908976">
      <w:pPr>
        <w:pStyle w:val="5"/>
        <w:numPr>
          <w:ilvl w:val="-1"/>
          <w:numId w:val="0"/>
        </w:numPr>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1、竞买人应当具备完全民事行为能力，法律、行政法规和司法解释对买受人资格或者条件有特殊规定的，竞买人应当具备规定的资格或者条件。管理人提示竞买人应当重视对竞买资格的尽调研判，防止出现竞买后无法过户、无法移交，无法处分、使用、收益，无法建设、无法经营的不利后果。竞买人对其竞买资格自行承担一切责任。</w:t>
      </w:r>
    </w:p>
    <w:p w14:paraId="2D9050E2">
      <w:pPr>
        <w:pStyle w:val="5"/>
        <w:numPr>
          <w:ilvl w:val="-1"/>
          <w:numId w:val="0"/>
        </w:numPr>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2、本次拍卖标的已闲置、停工多年，普遍存在损耗损坏等情况，拍卖标的较为复杂，拍卖标的均以其现状为准，管理人不承担拍卖资产的任何瑕疵保证责任，包括但不限于建筑物外观、建筑物主体结构、建筑质量、结构调整、装修损坏、消防设施缺少损坏、房地产面积差异、私搭乱建、私自占用、建筑物构筑物及在建工程无施工规划手续、建筑物构筑物及在建工程违法建设、机器设备老旧故障无法使用等问题，由此产生的问题也不影响拍卖成交结果及成交价格，竞买人应对拍卖标的的产权登记状况、实际状况以及瑕疵（含显性、隐性瑕疵）等自行调查核实、自行承担投资风险。</w:t>
      </w:r>
      <w:r>
        <w:rPr>
          <w:rFonts w:hint="eastAsia" w:ascii="仿宋" w:hAnsi="仿宋" w:eastAsia="仿宋" w:cs="仿宋"/>
          <w:b/>
          <w:bCs/>
          <w:color w:val="auto"/>
          <w:sz w:val="28"/>
          <w:szCs w:val="28"/>
          <w:highlight w:val="none"/>
          <w:u w:val="none"/>
          <w:lang w:val="en-US" w:eastAsia="zh-CN"/>
        </w:rPr>
        <w:t>参照最高人民法院有关司法解释规定，拍卖财产以实物现状为准，竞买人可以申请实地看样；竞买人决定参与竞买的，视为对拍卖财产完全了解，并接受拍卖财产一切已知和未知瑕疵；竞买人决定参与竞买的，视为对标的物及相关实物现状的确认和接受，责任自负；</w:t>
      </w:r>
    </w:p>
    <w:p w14:paraId="16C049BB">
      <w:pPr>
        <w:pStyle w:val="5"/>
        <w:numPr>
          <w:ilvl w:val="-1"/>
          <w:numId w:val="0"/>
        </w:numPr>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3、附件资料以及估值说明、明细表、现场照片、全景VR等资料仅供参考阅读，不视为管理人、恒立公司、评估机构等对拍卖标的的性质、价值、产权状况、现状等提供任何担保和瑕疵担保责任；</w:t>
      </w:r>
    </w:p>
    <w:p w14:paraId="03FDD77A">
      <w:pPr>
        <w:pStyle w:val="5"/>
        <w:numPr>
          <w:ilvl w:val="-1"/>
          <w:numId w:val="0"/>
        </w:numPr>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4、目前场地存在占用情况，因存在占用，建筑物内外装修和扩建、添附情况均以现状为准。拍卖标的的清场以及腾房腾退事宜均由买受人自行承担，买受人自行处理与占用人的一切争议包括但不限于腾房、清场、装修以及扩建、添附物品产权争议等等。管理人视情况申请政府或法院对资产腾退交接予以协助，但不视为管理人向买受人负有场地腾退义务。买受人需自行处理与周边相关主体的相邻权争议。</w:t>
      </w:r>
    </w:p>
    <w:p w14:paraId="5EDE4817">
      <w:pPr>
        <w:pStyle w:val="5"/>
        <w:numPr>
          <w:ilvl w:val="-1"/>
          <w:numId w:val="0"/>
        </w:numPr>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5、因恒立公司资料文件缺失严重，目前管理人未持有土地证原件以及未持有完整的土地、房屋建筑物、在建工程相关产权、规划、设计文件，未持有完整的固定资产发票、合同等基础资料。建筑物、构筑物、设施设备、机器有些</w:t>
      </w:r>
      <w:r>
        <w:rPr>
          <w:rFonts w:hint="eastAsia" w:ascii="仿宋" w:hAnsi="仿宋" w:eastAsia="仿宋" w:cs="仿宋"/>
          <w:color w:val="auto"/>
          <w:sz w:val="28"/>
          <w:szCs w:val="28"/>
          <w:highlight w:val="none"/>
          <w:u w:val="none"/>
        </w:rPr>
        <w:t>年限久远、损耗锈蚀严重，技术落后，</w:t>
      </w:r>
      <w:r>
        <w:rPr>
          <w:rFonts w:hint="eastAsia" w:ascii="仿宋" w:hAnsi="仿宋" w:eastAsia="仿宋" w:cs="仿宋"/>
          <w:color w:val="auto"/>
          <w:sz w:val="28"/>
          <w:szCs w:val="28"/>
          <w:highlight w:val="none"/>
          <w:u w:val="none"/>
          <w:lang w:val="en-US" w:eastAsia="zh-CN"/>
        </w:rPr>
        <w:t>部分甚至</w:t>
      </w:r>
      <w:r>
        <w:rPr>
          <w:rFonts w:hint="eastAsia" w:ascii="仿宋" w:hAnsi="仿宋" w:eastAsia="仿宋" w:cs="仿宋"/>
          <w:color w:val="auto"/>
          <w:sz w:val="28"/>
          <w:szCs w:val="28"/>
          <w:highlight w:val="none"/>
          <w:u w:val="none"/>
        </w:rPr>
        <w:t>已无再利用使用价值，仅剩废品残值</w:t>
      </w:r>
      <w:r>
        <w:rPr>
          <w:rFonts w:hint="eastAsia" w:ascii="仿宋" w:hAnsi="仿宋" w:eastAsia="仿宋" w:cs="仿宋"/>
          <w:color w:val="auto"/>
          <w:sz w:val="28"/>
          <w:szCs w:val="28"/>
          <w:highlight w:val="none"/>
          <w:u w:val="none"/>
          <w:lang w:val="en-US" w:eastAsia="zh-CN"/>
        </w:rPr>
        <w:t>。</w:t>
      </w:r>
    </w:p>
    <w:p w14:paraId="0FDE3448">
      <w:pPr>
        <w:pStyle w:val="5"/>
        <w:numPr>
          <w:ilvl w:val="-1"/>
          <w:numId w:val="0"/>
        </w:numPr>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6、拍卖标的停产停业多年，厂区地面、道路、管网、建筑物、构筑物以及机器设备等年久失修，存在各类安全隐患（包括但不限于坠落、坍塌、倾倒、穿刺、漏电、溺水、动物损害、环境污染等），竞买人自行看样时应委派专业人员、至少两人以上并务必做好各类安全措施，严格确保自身安全，并不得给拍卖标的、周围环境和人员造成财产损失、安全风险和危害。买受人在接管拍卖标的时或使用前，应自行做好或委托专业机构做好充分的安全风险评估和安全隐患排查，严防各类事故。竞买人、买受人发生的任何事故包括但不限于安全或生产事故等均与管理人、拍卖机构无关。对此请竞买人、买受人予以充分注意。</w:t>
      </w:r>
    </w:p>
    <w:p w14:paraId="24912E14">
      <w:pPr>
        <w:pStyle w:val="5"/>
        <w:numPr>
          <w:ilvl w:val="-1"/>
          <w:numId w:val="0"/>
        </w:numPr>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以上提示，请竞买人注意，有关法律后果均由竞买人自行全部承担。如有疑问可详询管理人。</w:t>
      </w:r>
    </w:p>
    <w:p w14:paraId="374557E3">
      <w:pPr>
        <w:pStyle w:val="5"/>
        <w:numPr>
          <w:ilvl w:val="-1"/>
          <w:numId w:val="0"/>
        </w:numPr>
        <w:shd w:val="clear" w:color="auto" w:fill="FFFFFF"/>
        <w:spacing w:before="0" w:beforeAutospacing="0" w:after="0" w:afterAutospacing="0" w:line="450" w:lineRule="atLeast"/>
        <w:ind w:firstLine="562" w:firstLineChars="200"/>
        <w:rPr>
          <w:rFonts w:hint="eastAsia" w:ascii="仿宋" w:hAnsi="仿宋" w:eastAsia="仿宋" w:cs="仿宋"/>
          <w:color w:val="auto"/>
          <w:sz w:val="28"/>
          <w:szCs w:val="28"/>
          <w:highlight w:val="none"/>
          <w:u w:val="none"/>
        </w:rPr>
      </w:pPr>
      <w:r>
        <w:rPr>
          <w:rFonts w:hint="eastAsia" w:ascii="仿宋" w:hAnsi="仿宋" w:eastAsia="仿宋" w:cs="仿宋"/>
          <w:b/>
          <w:bCs/>
          <w:color w:val="auto"/>
          <w:sz w:val="28"/>
          <w:szCs w:val="28"/>
          <w:highlight w:val="none"/>
          <w:u w:val="none"/>
          <w:lang w:val="en-US" w:eastAsia="zh-CN"/>
        </w:rPr>
        <w:t>四</w:t>
      </w:r>
      <w:r>
        <w:rPr>
          <w:rFonts w:hint="eastAsia" w:ascii="仿宋" w:hAnsi="仿宋" w:eastAsia="仿宋" w:cs="仿宋"/>
          <w:b/>
          <w:bCs/>
          <w:color w:val="auto"/>
          <w:sz w:val="28"/>
          <w:szCs w:val="28"/>
          <w:highlight w:val="none"/>
          <w:u w:val="none"/>
        </w:rPr>
        <w:t>、咨询、展示看样的时间与方式</w:t>
      </w:r>
    </w:p>
    <w:p w14:paraId="082E2360">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自</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2026</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年</w:t>
      </w:r>
      <w:r>
        <w:rPr>
          <w:rFonts w:hint="eastAsia" w:ascii="仿宋" w:hAnsi="仿宋" w:eastAsia="仿宋" w:cs="仿宋"/>
          <w:color w:val="auto"/>
          <w:sz w:val="28"/>
          <w:szCs w:val="28"/>
          <w:highlight w:val="none"/>
          <w:u w:val="none"/>
          <w:lang w:val="en-US" w:eastAsia="zh-CN"/>
        </w:rPr>
        <w:t>【10】</w:t>
      </w:r>
      <w:r>
        <w:rPr>
          <w:rFonts w:hint="eastAsia" w:ascii="仿宋" w:hAnsi="仿宋" w:eastAsia="仿宋" w:cs="仿宋"/>
          <w:color w:val="auto"/>
          <w:sz w:val="28"/>
          <w:szCs w:val="28"/>
          <w:highlight w:val="none"/>
          <w:u w:val="none"/>
        </w:rPr>
        <w:t>月</w:t>
      </w:r>
      <w:r>
        <w:rPr>
          <w:rFonts w:hint="eastAsia" w:ascii="仿宋" w:hAnsi="仿宋" w:eastAsia="仿宋" w:cs="仿宋"/>
          <w:color w:val="auto"/>
          <w:sz w:val="28"/>
          <w:szCs w:val="28"/>
          <w:highlight w:val="none"/>
          <w:u w:val="none"/>
          <w:lang w:val="en-US" w:eastAsia="zh-CN"/>
        </w:rPr>
        <w:t>【14】</w:t>
      </w:r>
      <w:r>
        <w:rPr>
          <w:rFonts w:hint="eastAsia" w:ascii="仿宋" w:hAnsi="仿宋" w:eastAsia="仿宋" w:cs="仿宋"/>
          <w:color w:val="auto"/>
          <w:sz w:val="28"/>
          <w:szCs w:val="28"/>
          <w:highlight w:val="none"/>
          <w:u w:val="none"/>
        </w:rPr>
        <w:t>日起至</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2026</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年</w:t>
      </w:r>
      <w:r>
        <w:rPr>
          <w:rFonts w:hint="eastAsia" w:ascii="仿宋" w:hAnsi="仿宋" w:eastAsia="仿宋" w:cs="仿宋"/>
          <w:color w:val="auto"/>
          <w:sz w:val="28"/>
          <w:szCs w:val="28"/>
          <w:highlight w:val="none"/>
          <w:u w:val="none"/>
          <w:lang w:val="en-US" w:eastAsia="zh-CN"/>
        </w:rPr>
        <w:t>【10】</w:t>
      </w:r>
      <w:r>
        <w:rPr>
          <w:rFonts w:hint="eastAsia" w:ascii="仿宋" w:hAnsi="仿宋" w:eastAsia="仿宋" w:cs="仿宋"/>
          <w:color w:val="auto"/>
          <w:sz w:val="28"/>
          <w:szCs w:val="28"/>
          <w:highlight w:val="none"/>
          <w:u w:val="none"/>
        </w:rPr>
        <w:t>月</w:t>
      </w:r>
      <w:r>
        <w:rPr>
          <w:rFonts w:hint="eastAsia" w:ascii="仿宋" w:hAnsi="仿宋" w:eastAsia="仿宋" w:cs="仿宋"/>
          <w:color w:val="auto"/>
          <w:sz w:val="28"/>
          <w:szCs w:val="28"/>
          <w:highlight w:val="none"/>
          <w:u w:val="none"/>
          <w:lang w:val="en-US" w:eastAsia="zh-CN"/>
        </w:rPr>
        <w:t>【29】</w:t>
      </w:r>
      <w:r>
        <w:rPr>
          <w:rFonts w:hint="eastAsia" w:ascii="仿宋" w:hAnsi="仿宋" w:eastAsia="仿宋" w:cs="仿宋"/>
          <w:color w:val="auto"/>
          <w:sz w:val="28"/>
          <w:szCs w:val="28"/>
          <w:highlight w:val="none"/>
          <w:u w:val="none"/>
        </w:rPr>
        <w:t>日</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17</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时止（节假日除外）接受咨询，联系人：</w:t>
      </w:r>
      <w:r>
        <w:rPr>
          <w:rFonts w:hint="eastAsia" w:ascii="仿宋" w:hAnsi="仿宋" w:eastAsia="仿宋" w:cs="仿宋"/>
          <w:color w:val="auto"/>
          <w:sz w:val="28"/>
          <w:szCs w:val="28"/>
          <w:highlight w:val="none"/>
          <w:u w:val="none"/>
          <w:lang w:val="en-US" w:eastAsia="zh-CN"/>
        </w:rPr>
        <w:t>徐律师、黄律师</w:t>
      </w:r>
      <w:r>
        <w:rPr>
          <w:rFonts w:hint="eastAsia" w:ascii="仿宋" w:hAnsi="仿宋" w:eastAsia="仿宋" w:cs="仿宋"/>
          <w:color w:val="auto"/>
          <w:sz w:val="28"/>
          <w:szCs w:val="28"/>
          <w:highlight w:val="none"/>
          <w:u w:val="none"/>
        </w:rPr>
        <w:t>，咨询电话：</w:t>
      </w:r>
      <w:r>
        <w:rPr>
          <w:rFonts w:hint="eastAsia" w:ascii="仿宋" w:hAnsi="仿宋" w:eastAsia="仿宋" w:cs="仿宋"/>
          <w:color w:val="auto"/>
          <w:sz w:val="28"/>
          <w:szCs w:val="28"/>
          <w:highlight w:val="none"/>
          <w:u w:val="none"/>
          <w:lang w:val="en-US" w:eastAsia="zh-CN"/>
        </w:rPr>
        <w:t>15668292568</w:t>
      </w:r>
      <w:r>
        <w:rPr>
          <w:rFonts w:hint="eastAsia" w:ascii="仿宋" w:hAnsi="仿宋" w:eastAsia="仿宋" w:cs="仿宋"/>
          <w:color w:val="auto"/>
          <w:sz w:val="28"/>
          <w:szCs w:val="28"/>
          <w:highlight w:val="none"/>
          <w:u w:val="none"/>
        </w:rPr>
        <w:t>。有意者可自行看样，或与联系人沟通具体看样方式。</w:t>
      </w:r>
    </w:p>
    <w:p w14:paraId="62375C0E">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五</w:t>
      </w:r>
      <w:r>
        <w:rPr>
          <w:rFonts w:hint="eastAsia" w:ascii="仿宋" w:hAnsi="仿宋" w:eastAsia="仿宋" w:cs="仿宋"/>
          <w:color w:val="auto"/>
          <w:sz w:val="28"/>
          <w:szCs w:val="28"/>
          <w:highlight w:val="none"/>
          <w:u w:val="none"/>
        </w:rPr>
        <w:t>、</w:t>
      </w:r>
      <w:r>
        <w:rPr>
          <w:rFonts w:hint="eastAsia" w:ascii="仿宋" w:hAnsi="仿宋" w:eastAsia="仿宋" w:cs="仿宋"/>
          <w:b/>
          <w:bCs/>
          <w:color w:val="auto"/>
          <w:sz w:val="28"/>
          <w:szCs w:val="28"/>
          <w:highlight w:val="none"/>
          <w:u w:val="none"/>
        </w:rPr>
        <w:t>标的已知优先购买权人</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目前暂</w:t>
      </w:r>
      <w:r>
        <w:rPr>
          <w:rFonts w:hint="eastAsia" w:ascii="仿宋" w:hAnsi="仿宋" w:eastAsia="仿宋" w:cs="仿宋"/>
          <w:color w:val="auto"/>
          <w:sz w:val="28"/>
          <w:szCs w:val="28"/>
          <w:highlight w:val="none"/>
          <w:u w:val="none"/>
        </w:rPr>
        <w:t>无。</w:t>
      </w:r>
    </w:p>
    <w:p w14:paraId="3729BB88">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因本次拍卖系破产清算程序中对恒立公司资产的整体拍卖，按破产法规定以及整体拍卖的性质，租赁户不享有优先购买权。</w:t>
      </w:r>
    </w:p>
    <w:p w14:paraId="241F72E2">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竞价标的如若存在优先购买权人，优先购买权人参加竞买的，应于竞价活动开始</w:t>
      </w:r>
      <w:r>
        <w:rPr>
          <w:rFonts w:hint="eastAsia" w:ascii="仿宋" w:hAnsi="仿宋" w:eastAsia="仿宋" w:cs="仿宋"/>
          <w:color w:val="auto"/>
          <w:sz w:val="28"/>
          <w:szCs w:val="28"/>
          <w:highlight w:val="none"/>
          <w:u w:val="none"/>
          <w:lang w:val="en-US" w:eastAsia="zh-CN"/>
        </w:rPr>
        <w:t>【7】</w:t>
      </w:r>
      <w:r>
        <w:rPr>
          <w:rFonts w:hint="eastAsia" w:ascii="仿宋" w:hAnsi="仿宋" w:eastAsia="仿宋" w:cs="仿宋"/>
          <w:color w:val="auto"/>
          <w:sz w:val="28"/>
          <w:szCs w:val="28"/>
          <w:highlight w:val="none"/>
          <w:u w:val="none"/>
        </w:rPr>
        <w:t>个工作日前向上拍机构或管理人提交合法有效的证明（登记的证件信息必须与京东实名认证相一致），资格经本上拍机构或管理人确认后才能以优先购买权人的身份参与竞买，逾期不提交的，视为放弃对本标的物享有优先购买权。本标的优先购买权人未参加竞价，亦视为放弃优先购买权。</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 xml:space="preserve">    </w:t>
      </w:r>
      <w:r>
        <w:rPr>
          <w:rFonts w:hint="eastAsia" w:ascii="仿宋" w:hAnsi="仿宋" w:eastAsia="仿宋" w:cs="仿宋"/>
          <w:color w:val="auto"/>
          <w:sz w:val="28"/>
          <w:szCs w:val="28"/>
          <w:highlight w:val="none"/>
          <w:u w:val="none"/>
          <w:lang w:val="en-US" w:eastAsia="zh-CN"/>
        </w:rPr>
        <w:t>六</w:t>
      </w:r>
      <w:r>
        <w:rPr>
          <w:rFonts w:hint="eastAsia" w:ascii="仿宋" w:hAnsi="仿宋" w:eastAsia="仿宋" w:cs="仿宋"/>
          <w:color w:val="auto"/>
          <w:sz w:val="28"/>
          <w:szCs w:val="28"/>
          <w:highlight w:val="none"/>
          <w:u w:val="none"/>
        </w:rPr>
        <w:t>、对上述标的权属</w:t>
      </w:r>
      <w:r>
        <w:rPr>
          <w:rFonts w:hint="eastAsia" w:ascii="仿宋" w:hAnsi="仿宋" w:eastAsia="仿宋" w:cs="仿宋"/>
          <w:color w:val="auto"/>
          <w:sz w:val="28"/>
          <w:szCs w:val="28"/>
          <w:highlight w:val="none"/>
          <w:u w:val="none"/>
          <w:lang w:val="en-US" w:eastAsia="zh-CN"/>
        </w:rPr>
        <w:t>以及是否享有优先购买权</w:t>
      </w:r>
      <w:r>
        <w:rPr>
          <w:rFonts w:hint="eastAsia" w:ascii="仿宋" w:hAnsi="仿宋" w:eastAsia="仿宋" w:cs="仿宋"/>
          <w:color w:val="auto"/>
          <w:sz w:val="28"/>
          <w:szCs w:val="28"/>
          <w:highlight w:val="none"/>
          <w:u w:val="none"/>
        </w:rPr>
        <w:t>有异议者，竞价开始</w:t>
      </w:r>
      <w:r>
        <w:rPr>
          <w:rFonts w:hint="eastAsia" w:ascii="仿宋" w:hAnsi="仿宋" w:eastAsia="仿宋" w:cs="仿宋"/>
          <w:color w:val="auto"/>
          <w:sz w:val="28"/>
          <w:szCs w:val="28"/>
          <w:highlight w:val="none"/>
          <w:u w:val="none"/>
          <w:lang w:val="en-US" w:eastAsia="zh-CN"/>
        </w:rPr>
        <w:t>【7】个工作日前</w:t>
      </w:r>
      <w:r>
        <w:rPr>
          <w:rFonts w:hint="eastAsia" w:ascii="仿宋" w:hAnsi="仿宋" w:eastAsia="仿宋" w:cs="仿宋"/>
          <w:color w:val="auto"/>
          <w:sz w:val="28"/>
          <w:szCs w:val="28"/>
          <w:highlight w:val="none"/>
          <w:u w:val="none"/>
        </w:rPr>
        <w:t>与管理人联系。与本标的物有利害关系的当事人可参加竞价</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但其利害关系足以影响拍卖公开公平公正的除外</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，不参加竞价的请关注本次竞价活动的整个过程。</w:t>
      </w:r>
    </w:p>
    <w:p w14:paraId="4DBAF240">
      <w:pPr>
        <w:pStyle w:val="5"/>
        <w:shd w:val="clear" w:color="auto" w:fill="FFFFFF"/>
        <w:spacing w:before="0" w:beforeAutospacing="0" w:after="0" w:afterAutospacing="0" w:line="450" w:lineRule="atLeast"/>
        <w:ind w:firstLine="562" w:firstLineChars="200"/>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u w:val="none"/>
          <w:lang w:val="en-US" w:eastAsia="zh-CN"/>
        </w:rPr>
        <w:t>七</w:t>
      </w:r>
      <w:r>
        <w:rPr>
          <w:rFonts w:hint="eastAsia" w:ascii="仿宋" w:hAnsi="仿宋" w:eastAsia="仿宋" w:cs="仿宋"/>
          <w:b/>
          <w:bCs/>
          <w:color w:val="auto"/>
          <w:sz w:val="28"/>
          <w:szCs w:val="28"/>
          <w:highlight w:val="none"/>
          <w:u w:val="none"/>
        </w:rPr>
        <w:t>、竞价方式</w:t>
      </w:r>
    </w:p>
    <w:p w14:paraId="08365E34">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（一）竞价从起拍价开始以递增出价方式竞价，增价幅度由管理人确定，竞买人以低于起拍价出价的无效。</w:t>
      </w:r>
    </w:p>
    <w:p w14:paraId="730215C5">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（二）本次竞价活动设置延时出价功能，在竞价活动结束前，每最后5分钟如果有竞买人出价，就自动延迟5分钟。</w:t>
      </w:r>
    </w:p>
    <w:p w14:paraId="17027B24">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（三）本次拍卖保留价为起拍价。</w:t>
      </w:r>
    </w:p>
    <w:p w14:paraId="1E348D78">
      <w:pPr>
        <w:pStyle w:val="5"/>
        <w:shd w:val="clear" w:color="auto" w:fill="FFFFFF"/>
        <w:spacing w:before="0" w:beforeAutospacing="0" w:after="0" w:afterAutospacing="0" w:line="450" w:lineRule="atLeast"/>
        <w:ind w:firstLine="562" w:firstLineChars="200"/>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u w:val="none"/>
          <w:lang w:val="en-US" w:eastAsia="zh-CN"/>
        </w:rPr>
        <w:t>八</w:t>
      </w:r>
      <w:r>
        <w:rPr>
          <w:rFonts w:hint="eastAsia" w:ascii="仿宋" w:hAnsi="仿宋" w:eastAsia="仿宋" w:cs="仿宋"/>
          <w:b/>
          <w:bCs/>
          <w:color w:val="auto"/>
          <w:sz w:val="28"/>
          <w:szCs w:val="28"/>
          <w:highlight w:val="none"/>
          <w:u w:val="none"/>
        </w:rPr>
        <w:t>、保证金与余款交纳</w:t>
      </w:r>
    </w:p>
    <w:p w14:paraId="2E3439BC">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第一次出价前，意向竞买人须在京东注册账号并通过实名认证（已注册京东账号需通过实名认证），在线支付竞买保证金，支付后系统自动冻结该笔保证金。竞价成交的，本标的物竞得者（以下称</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）冻结的保证金将自动转为部分成交款，由京东结算给管理人指定账户；竞价结束后，未能竞得者的保证金以及竞价未成交的（即流拍的）竞买人的保证金在竞价活动结束后即时解冻，保证金冻结期间不计利息。</w:t>
      </w:r>
    </w:p>
    <w:p w14:paraId="5C812813">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竞价成交后，</w:t>
      </w:r>
      <w:r>
        <w:rPr>
          <w:rFonts w:hint="eastAsia" w:ascii="仿宋" w:hAnsi="仿宋" w:eastAsia="仿宋" w:cs="仿宋"/>
          <w:color w:val="auto"/>
          <w:sz w:val="28"/>
          <w:szCs w:val="28"/>
          <w:highlight w:val="none"/>
          <w:u w:val="none"/>
          <w:lang w:val="en-US" w:eastAsia="zh-CN"/>
        </w:rPr>
        <w:t>买受人</w:t>
      </w:r>
      <w:r>
        <w:rPr>
          <w:rFonts w:hint="eastAsia" w:ascii="仿宋" w:hAnsi="仿宋" w:eastAsia="仿宋" w:cs="仿宋"/>
          <w:color w:val="auto"/>
          <w:sz w:val="28"/>
          <w:szCs w:val="28"/>
          <w:highlight w:val="none"/>
          <w:u w:val="none"/>
        </w:rPr>
        <w:t>原锁定的保证金自动转入管理人指定账户。</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应于成交之时起</w:t>
      </w:r>
      <w:r>
        <w:rPr>
          <w:rFonts w:hint="eastAsia" w:ascii="仿宋" w:hAnsi="仿宋" w:eastAsia="仿宋" w:cs="仿宋"/>
          <w:color w:val="auto"/>
          <w:sz w:val="28"/>
          <w:szCs w:val="28"/>
          <w:highlight w:val="none"/>
          <w:u w:val="none"/>
          <w:lang w:val="en-US" w:eastAsia="zh-CN"/>
        </w:rPr>
        <w:t>【15】</w:t>
      </w:r>
      <w:r>
        <w:rPr>
          <w:rFonts w:hint="eastAsia" w:ascii="仿宋" w:hAnsi="仿宋" w:eastAsia="仿宋" w:cs="仿宋"/>
          <w:color w:val="auto"/>
          <w:sz w:val="28"/>
          <w:szCs w:val="28"/>
          <w:highlight w:val="none"/>
          <w:u w:val="none"/>
        </w:rPr>
        <w:t>日内将竞价成交价余款（扣除保证金后的余款）缴入管理人指定账户（户名：</w:t>
      </w:r>
      <w:r>
        <w:rPr>
          <w:rFonts w:hint="eastAsia" w:ascii="仿宋" w:hAnsi="仿宋" w:eastAsia="仿宋" w:cs="仿宋"/>
          <w:color w:val="auto"/>
          <w:sz w:val="28"/>
          <w:szCs w:val="28"/>
          <w:highlight w:val="none"/>
          <w:u w:val="none"/>
          <w:lang w:val="en-US" w:eastAsia="zh-CN"/>
        </w:rPr>
        <w:t>山东菏泽恒立纸业有限公司</w:t>
      </w:r>
      <w:r>
        <w:rPr>
          <w:rFonts w:hint="eastAsia" w:ascii="仿宋" w:hAnsi="仿宋" w:eastAsia="仿宋" w:cs="仿宋"/>
          <w:color w:val="auto"/>
          <w:sz w:val="28"/>
          <w:szCs w:val="28"/>
          <w:highlight w:val="none"/>
          <w:u w:val="none"/>
        </w:rPr>
        <w:t>管理人；账号：</w:t>
      </w:r>
      <w:r>
        <w:rPr>
          <w:rFonts w:hint="eastAsia" w:ascii="仿宋" w:hAnsi="仿宋" w:eastAsia="仿宋" w:cs="仿宋"/>
          <w:color w:val="auto"/>
          <w:sz w:val="28"/>
          <w:szCs w:val="28"/>
          <w:highlight w:val="none"/>
          <w:u w:val="none"/>
          <w:lang w:val="en-US" w:eastAsia="zh-CN"/>
        </w:rPr>
        <w:t>【937177013000637429】</w:t>
      </w:r>
      <w:r>
        <w:rPr>
          <w:rFonts w:hint="eastAsia" w:ascii="仿宋" w:hAnsi="仿宋" w:eastAsia="仿宋" w:cs="仿宋"/>
          <w:color w:val="auto"/>
          <w:sz w:val="28"/>
          <w:szCs w:val="28"/>
          <w:highlight w:val="none"/>
          <w:u w:val="none"/>
        </w:rPr>
        <w:t>；开户行：</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中国邮政储蓄银行股份有限公司曹县支行</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），注明“破产案号：</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2021</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鲁1721破2号</w:t>
      </w:r>
      <w:r>
        <w:rPr>
          <w:rFonts w:hint="eastAsia" w:ascii="仿宋" w:hAnsi="仿宋" w:eastAsia="仿宋" w:cs="仿宋"/>
          <w:color w:val="auto"/>
          <w:sz w:val="28"/>
          <w:szCs w:val="28"/>
          <w:highlight w:val="none"/>
          <w:u w:val="none"/>
        </w:rPr>
        <w:t>；款项性质：</w:t>
      </w:r>
      <w:r>
        <w:rPr>
          <w:rFonts w:hint="eastAsia" w:ascii="仿宋" w:hAnsi="仿宋" w:eastAsia="仿宋" w:cs="仿宋"/>
          <w:color w:val="auto"/>
          <w:sz w:val="28"/>
          <w:szCs w:val="28"/>
          <w:highlight w:val="none"/>
          <w:u w:val="none"/>
          <w:lang w:val="en-US" w:eastAsia="zh-CN"/>
        </w:rPr>
        <w:t>恒立公司破产财产拍卖价款</w:t>
      </w:r>
      <w:r>
        <w:rPr>
          <w:rFonts w:hint="eastAsia" w:ascii="仿宋" w:hAnsi="仿宋" w:eastAsia="仿宋" w:cs="仿宋"/>
          <w:color w:val="auto"/>
          <w:sz w:val="28"/>
          <w:szCs w:val="28"/>
          <w:highlight w:val="none"/>
          <w:u w:val="none"/>
        </w:rPr>
        <w:t>”。逾期则视为</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违约，竞买保证金不予退还。</w:t>
      </w:r>
    </w:p>
    <w:p w14:paraId="2F8BFFC4">
      <w:pPr>
        <w:pStyle w:val="5"/>
        <w:shd w:val="clear" w:color="auto" w:fill="FFFFFF"/>
        <w:spacing w:before="0" w:beforeAutospacing="0" w:after="0" w:afterAutospacing="0" w:line="450" w:lineRule="atLeast"/>
        <w:ind w:firstLine="562" w:firstLineChars="200"/>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u w:val="none"/>
          <w:lang w:val="en-US" w:eastAsia="zh-CN"/>
        </w:rPr>
        <w:t>九</w:t>
      </w:r>
      <w:r>
        <w:rPr>
          <w:rFonts w:hint="eastAsia" w:ascii="仿宋" w:hAnsi="仿宋" w:eastAsia="仿宋" w:cs="仿宋"/>
          <w:b/>
          <w:bCs/>
          <w:color w:val="auto"/>
          <w:sz w:val="28"/>
          <w:szCs w:val="28"/>
          <w:highlight w:val="none"/>
          <w:u w:val="none"/>
        </w:rPr>
        <w:t>、移交与过户</w:t>
      </w:r>
    </w:p>
    <w:p w14:paraId="36F24992">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在交齐所有成交款后</w:t>
      </w:r>
      <w:r>
        <w:rPr>
          <w:rFonts w:hint="eastAsia" w:ascii="仿宋" w:hAnsi="仿宋" w:eastAsia="仿宋" w:cs="仿宋"/>
          <w:color w:val="auto"/>
          <w:sz w:val="28"/>
          <w:szCs w:val="28"/>
          <w:highlight w:val="none"/>
          <w:u w:val="none"/>
          <w:lang w:val="en-US" w:eastAsia="zh-CN"/>
        </w:rPr>
        <w:t>【15】</w:t>
      </w:r>
      <w:r>
        <w:rPr>
          <w:rFonts w:hint="eastAsia" w:ascii="仿宋" w:hAnsi="仿宋" w:eastAsia="仿宋" w:cs="仿宋"/>
          <w:color w:val="auto"/>
          <w:sz w:val="28"/>
          <w:szCs w:val="28"/>
          <w:highlight w:val="none"/>
          <w:u w:val="none"/>
        </w:rPr>
        <w:t>日内（凭付款凭证及相关身份材料、委托手续等原件）到</w:t>
      </w:r>
      <w:r>
        <w:rPr>
          <w:rFonts w:hint="eastAsia" w:ascii="仿宋" w:hAnsi="仿宋" w:eastAsia="仿宋" w:cs="仿宋"/>
          <w:color w:val="auto"/>
          <w:sz w:val="28"/>
          <w:szCs w:val="28"/>
          <w:highlight w:val="none"/>
          <w:u w:val="none"/>
          <w:lang w:val="en-US" w:eastAsia="zh-CN"/>
        </w:rPr>
        <w:t>恒立公司</w:t>
      </w:r>
      <w:r>
        <w:rPr>
          <w:rFonts w:hint="eastAsia" w:ascii="仿宋" w:hAnsi="仿宋" w:eastAsia="仿宋" w:cs="仿宋"/>
          <w:color w:val="auto"/>
          <w:sz w:val="28"/>
          <w:szCs w:val="28"/>
          <w:highlight w:val="none"/>
          <w:u w:val="none"/>
          <w:lang w:val="en-US"/>
        </w:rPr>
        <w:t>管理人</w:t>
      </w:r>
      <w:r>
        <w:rPr>
          <w:rFonts w:hint="eastAsia" w:ascii="仿宋" w:hAnsi="仿宋" w:eastAsia="仿宋" w:cs="仿宋"/>
          <w:color w:val="auto"/>
          <w:sz w:val="28"/>
          <w:szCs w:val="28"/>
          <w:highlight w:val="none"/>
          <w:u w:val="none"/>
        </w:rPr>
        <w:t>处（地址：</w:t>
      </w:r>
      <w:r>
        <w:rPr>
          <w:rFonts w:hint="eastAsia" w:ascii="仿宋" w:hAnsi="仿宋" w:eastAsia="仿宋" w:cs="仿宋"/>
          <w:color w:val="auto"/>
          <w:sz w:val="28"/>
          <w:szCs w:val="28"/>
          <w:highlight w:val="none"/>
          <w:u w:val="none"/>
          <w:lang w:val="en-US" w:eastAsia="zh-CN"/>
        </w:rPr>
        <w:t>山东省菏泽市曹县富民大道新都帝景花园小区25号楼3单元306室，联系电话15668292568</w:t>
      </w:r>
      <w:r>
        <w:rPr>
          <w:rFonts w:hint="eastAsia" w:ascii="仿宋" w:hAnsi="仿宋" w:eastAsia="仿宋" w:cs="仿宋"/>
          <w:color w:val="auto"/>
          <w:sz w:val="28"/>
          <w:szCs w:val="28"/>
          <w:highlight w:val="none"/>
          <w:u w:val="none"/>
        </w:rPr>
        <w:t>）办理交接手续并签署《</w:t>
      </w:r>
      <w:r>
        <w:rPr>
          <w:rFonts w:hint="eastAsia" w:ascii="仿宋" w:hAnsi="仿宋" w:eastAsia="仿宋" w:cs="仿宋"/>
          <w:color w:val="auto"/>
          <w:sz w:val="28"/>
          <w:szCs w:val="28"/>
          <w:highlight w:val="none"/>
          <w:u w:val="none"/>
          <w:lang w:val="en-US" w:eastAsia="zh-CN"/>
        </w:rPr>
        <w:t>拍卖成交确认书</w:t>
      </w:r>
      <w:r>
        <w:rPr>
          <w:rFonts w:hint="eastAsia" w:ascii="仿宋" w:hAnsi="仿宋" w:eastAsia="仿宋" w:cs="仿宋"/>
          <w:color w:val="auto"/>
          <w:sz w:val="28"/>
          <w:szCs w:val="28"/>
          <w:highlight w:val="none"/>
          <w:u w:val="none"/>
        </w:rPr>
        <w:t>》。</w:t>
      </w:r>
    </w:p>
    <w:p w14:paraId="1B84F3DA">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签署《拍卖成交确认书》视为拍卖标的移交完毕。买受人自行进行清场或腾房。拍卖资产中能够办理过户登记的办理过户登记，过户登记应当在资产交接手续完成后进行，</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lang w:val="en-US" w:eastAsia="zh-CN"/>
        </w:rPr>
        <w:t>自行负责</w:t>
      </w:r>
      <w:r>
        <w:rPr>
          <w:rFonts w:hint="eastAsia" w:ascii="仿宋" w:hAnsi="仿宋" w:eastAsia="仿宋" w:cs="仿宋"/>
          <w:color w:val="auto"/>
          <w:sz w:val="28"/>
          <w:szCs w:val="28"/>
          <w:highlight w:val="none"/>
          <w:u w:val="none"/>
        </w:rPr>
        <w:t>产权过户</w:t>
      </w:r>
      <w:r>
        <w:rPr>
          <w:rFonts w:hint="eastAsia" w:ascii="仿宋" w:hAnsi="仿宋" w:eastAsia="仿宋" w:cs="仿宋"/>
          <w:color w:val="auto"/>
          <w:sz w:val="28"/>
          <w:szCs w:val="28"/>
          <w:highlight w:val="none"/>
          <w:u w:val="none"/>
          <w:lang w:val="en-US" w:eastAsia="zh-CN"/>
        </w:rPr>
        <w:t>登记</w:t>
      </w:r>
      <w:r>
        <w:rPr>
          <w:rFonts w:hint="eastAsia" w:ascii="仿宋" w:hAnsi="仿宋" w:eastAsia="仿宋" w:cs="仿宋"/>
          <w:color w:val="auto"/>
          <w:sz w:val="28"/>
          <w:szCs w:val="28"/>
          <w:highlight w:val="none"/>
          <w:u w:val="none"/>
        </w:rPr>
        <w:t>手续</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对于场地资产移交以及过户登记事宜，管理人可在权限范围之内申请法院或政府提供部分协助，如遇特殊情况，管理人可应买受人申请请示本案破产合议庭协调处理，前述管理人协助协调事项不视为管理人应承担的义务。</w:t>
      </w:r>
    </w:p>
    <w:p w14:paraId="6F09F3EF">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竞价成交</w:t>
      </w:r>
      <w:r>
        <w:rPr>
          <w:rFonts w:hint="eastAsia" w:ascii="仿宋" w:hAnsi="仿宋" w:eastAsia="仿宋" w:cs="仿宋"/>
          <w:color w:val="auto"/>
          <w:sz w:val="28"/>
          <w:szCs w:val="28"/>
          <w:highlight w:val="none"/>
          <w:u w:val="none"/>
          <w:lang w:val="en-US" w:eastAsia="zh-CN"/>
        </w:rPr>
        <w:t>后</w:t>
      </w:r>
      <w:r>
        <w:rPr>
          <w:rFonts w:hint="eastAsia" w:ascii="仿宋" w:hAnsi="仿宋" w:eastAsia="仿宋" w:cs="仿宋"/>
          <w:color w:val="auto"/>
          <w:sz w:val="28"/>
          <w:szCs w:val="28"/>
          <w:highlight w:val="none"/>
          <w:u w:val="none"/>
        </w:rPr>
        <w:t>，过户时所产生的</w:t>
      </w:r>
      <w:r>
        <w:rPr>
          <w:rFonts w:hint="eastAsia" w:ascii="仿宋" w:hAnsi="仿宋" w:eastAsia="仿宋" w:cs="仿宋"/>
          <w:color w:val="auto"/>
          <w:sz w:val="28"/>
          <w:szCs w:val="28"/>
          <w:highlight w:val="none"/>
          <w:u w:val="none"/>
          <w:lang w:val="en-US" w:eastAsia="zh-CN"/>
        </w:rPr>
        <w:t>税款和过户登记费用依照国家规定由恒立公司和买受人各自承担应承担的税费。</w:t>
      </w:r>
      <w:r>
        <w:rPr>
          <w:rFonts w:hint="eastAsia" w:ascii="仿宋" w:hAnsi="仿宋" w:eastAsia="仿宋" w:cs="仿宋"/>
          <w:color w:val="auto"/>
          <w:sz w:val="28"/>
          <w:szCs w:val="28"/>
          <w:highlight w:val="none"/>
          <w:u w:val="none"/>
        </w:rPr>
        <w:t>成交价不包含应补地价</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如有</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、土地使用费</w:t>
      </w:r>
      <w:r>
        <w:rPr>
          <w:rFonts w:hint="eastAsia" w:ascii="仿宋" w:hAnsi="仿宋" w:eastAsia="仿宋" w:cs="仿宋"/>
          <w:color w:val="auto"/>
          <w:sz w:val="28"/>
          <w:szCs w:val="28"/>
          <w:highlight w:val="none"/>
          <w:u w:val="none"/>
          <w:lang w:val="en-US" w:eastAsia="zh-CN"/>
        </w:rPr>
        <w:t>租金</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如有</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闲置费（如有）以及买受人应承担的税、费，如有该类应付款项或债务应由买受人自行承担</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建议</w:t>
      </w:r>
      <w:r>
        <w:rPr>
          <w:rFonts w:hint="eastAsia" w:ascii="仿宋" w:hAnsi="仿宋" w:eastAsia="仿宋" w:cs="仿宋"/>
          <w:color w:val="auto"/>
          <w:sz w:val="28"/>
          <w:szCs w:val="28"/>
          <w:highlight w:val="none"/>
          <w:u w:val="none"/>
        </w:rPr>
        <w:t>竞买人</w:t>
      </w:r>
      <w:r>
        <w:rPr>
          <w:rFonts w:hint="eastAsia" w:ascii="仿宋" w:hAnsi="仿宋" w:eastAsia="仿宋" w:cs="仿宋"/>
          <w:color w:val="auto"/>
          <w:sz w:val="28"/>
          <w:szCs w:val="28"/>
          <w:highlight w:val="none"/>
          <w:u w:val="none"/>
          <w:lang w:val="en-US" w:eastAsia="zh-CN"/>
        </w:rPr>
        <w:t>竞拍前即应自行全面尽职调查、</w:t>
      </w:r>
      <w:r>
        <w:rPr>
          <w:rFonts w:hint="eastAsia" w:ascii="仿宋" w:hAnsi="仿宋" w:eastAsia="仿宋" w:cs="仿宋"/>
          <w:color w:val="auto"/>
          <w:sz w:val="28"/>
          <w:szCs w:val="28"/>
          <w:highlight w:val="none"/>
          <w:u w:val="none"/>
        </w:rPr>
        <w:t>自行</w:t>
      </w:r>
      <w:r>
        <w:rPr>
          <w:rFonts w:hint="eastAsia" w:ascii="仿宋" w:hAnsi="仿宋" w:eastAsia="仿宋" w:cs="仿宋"/>
          <w:color w:val="auto"/>
          <w:sz w:val="28"/>
          <w:szCs w:val="28"/>
          <w:highlight w:val="none"/>
          <w:u w:val="none"/>
          <w:lang w:val="en-US" w:eastAsia="zh-CN"/>
        </w:rPr>
        <w:t>详细</w:t>
      </w:r>
      <w:r>
        <w:rPr>
          <w:rFonts w:hint="eastAsia" w:ascii="仿宋" w:hAnsi="仿宋" w:eastAsia="仿宋" w:cs="仿宋"/>
          <w:color w:val="auto"/>
          <w:sz w:val="28"/>
          <w:szCs w:val="28"/>
          <w:highlight w:val="none"/>
          <w:u w:val="none"/>
        </w:rPr>
        <w:t>向相关主管部门咨询</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全面了解需承担的款项和费用、过户流程、所需资料等，全面把握竞拍风险</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在承担后不得据此主张竞价无效或向管理人、上拍机构索偿。</w:t>
      </w:r>
      <w:r>
        <w:rPr>
          <w:rFonts w:hint="eastAsia" w:ascii="仿宋" w:hAnsi="仿宋" w:eastAsia="仿宋" w:cs="仿宋"/>
          <w:color w:val="auto"/>
          <w:sz w:val="28"/>
          <w:szCs w:val="28"/>
          <w:highlight w:val="none"/>
          <w:u w:val="none"/>
          <w:lang w:val="en-US" w:eastAsia="zh-CN"/>
        </w:rPr>
        <w:t>因拍卖成交之后恒立公司需处理拍卖资产的纳税事宜，过户登记所需时间可能较长，对此，请竞买人予以充分注意，管理人不对过户登记所需时间提供任何承诺和保证。</w:t>
      </w:r>
    </w:p>
    <w:p w14:paraId="24013FB2">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买受人对有关款项承担、债务承担有争议的，应在办理过户手续前提出，由管理人报告本案破产合议庭审查审批处理</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在恒立公司或管理人缴纳过户税款、费用后再行提出的，如对本次竞拍结果造成变动的，由买受人承担变动导致的恒立公司或管理人各类损失（包括但不限于转让过户、二次过户或回转过户税款、手续费等等）。恒立公司就拍卖成交价款开始进行破产分配之后，买受人不得再提出有关款项承担争议，如有该类争议或出现有关损失，均由买受人自行处理和承担。对此，请买受人充分注意前述风险。</w:t>
      </w:r>
    </w:p>
    <w:p w14:paraId="08006A0A">
      <w:pPr>
        <w:pStyle w:val="5"/>
        <w:shd w:val="clear" w:color="auto" w:fill="FFFFFF"/>
        <w:spacing w:before="0" w:beforeAutospacing="0" w:after="0" w:afterAutospacing="0" w:line="450" w:lineRule="atLeast"/>
        <w:ind w:firstLine="562" w:firstLineChars="200"/>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u w:val="none"/>
          <w:lang w:val="en-US" w:eastAsia="zh-CN"/>
        </w:rPr>
        <w:t>十</w:t>
      </w:r>
      <w:r>
        <w:rPr>
          <w:rFonts w:hint="eastAsia" w:ascii="仿宋" w:hAnsi="仿宋" w:eastAsia="仿宋" w:cs="仿宋"/>
          <w:b/>
          <w:bCs/>
          <w:color w:val="auto"/>
          <w:sz w:val="28"/>
          <w:szCs w:val="28"/>
          <w:highlight w:val="none"/>
          <w:u w:val="none"/>
        </w:rPr>
        <w:t>、风险提示</w:t>
      </w:r>
    </w:p>
    <w:p w14:paraId="2FBDC476">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（一）标</w:t>
      </w:r>
      <w:r>
        <w:rPr>
          <w:rFonts w:hint="eastAsia" w:ascii="仿宋" w:hAnsi="仿宋" w:eastAsia="仿宋" w:cs="仿宋"/>
          <w:color w:val="auto"/>
          <w:sz w:val="28"/>
          <w:szCs w:val="28"/>
          <w:highlight w:val="none"/>
          <w:u w:val="none"/>
          <w:lang w:val="en-US" w:eastAsia="zh-CN"/>
        </w:rPr>
        <w:t>的</w:t>
      </w:r>
      <w:r>
        <w:rPr>
          <w:rFonts w:hint="eastAsia" w:ascii="仿宋" w:hAnsi="仿宋" w:eastAsia="仿宋" w:cs="仿宋"/>
          <w:color w:val="auto"/>
          <w:sz w:val="28"/>
          <w:szCs w:val="28"/>
          <w:highlight w:val="none"/>
          <w:u w:val="none"/>
        </w:rPr>
        <w:t>物特殊情况说明：</w:t>
      </w:r>
      <w:r>
        <w:rPr>
          <w:rFonts w:hint="eastAsia" w:ascii="仿宋" w:hAnsi="仿宋" w:eastAsia="仿宋" w:cs="仿宋"/>
          <w:color w:val="auto"/>
          <w:sz w:val="28"/>
          <w:szCs w:val="28"/>
          <w:highlight w:val="none"/>
          <w:u w:val="none"/>
          <w:lang w:val="en-US" w:eastAsia="zh-CN"/>
        </w:rPr>
        <w:t>具体详见本文件中有关拍卖标的的相关叙述和提示说明；</w:t>
      </w:r>
      <w:r>
        <w:rPr>
          <w:rFonts w:hint="eastAsia" w:ascii="仿宋" w:hAnsi="仿宋" w:eastAsia="仿宋" w:cs="仿宋"/>
          <w:color w:val="auto"/>
          <w:sz w:val="28"/>
          <w:szCs w:val="28"/>
          <w:highlight w:val="none"/>
          <w:u w:val="none"/>
        </w:rPr>
        <w:t>竞拍前，请</w:t>
      </w:r>
      <w:r>
        <w:rPr>
          <w:rFonts w:hint="eastAsia" w:ascii="仿宋" w:hAnsi="仿宋" w:eastAsia="仿宋" w:cs="仿宋"/>
          <w:color w:val="auto"/>
          <w:sz w:val="28"/>
          <w:szCs w:val="28"/>
          <w:highlight w:val="none"/>
          <w:u w:val="none"/>
          <w:lang w:val="en-US" w:eastAsia="zh-CN"/>
        </w:rPr>
        <w:t>竞买人</w:t>
      </w:r>
      <w:r>
        <w:rPr>
          <w:rFonts w:hint="eastAsia" w:ascii="仿宋" w:hAnsi="仿宋" w:eastAsia="仿宋" w:cs="仿宋"/>
          <w:color w:val="auto"/>
          <w:sz w:val="28"/>
          <w:szCs w:val="28"/>
          <w:highlight w:val="none"/>
          <w:u w:val="none"/>
        </w:rPr>
        <w:t>自行组织尽调，充分了解标的物的详情</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尽调产生的费用自理</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竞价成交后，京东平台将收取竞买人标的成交价</w:t>
      </w:r>
      <w:r>
        <w:rPr>
          <w:rFonts w:hint="eastAsia" w:ascii="仿宋" w:hAnsi="仿宋" w:eastAsia="仿宋" w:cs="仿宋"/>
          <w:b/>
          <w:bCs/>
          <w:color w:val="auto"/>
          <w:sz w:val="28"/>
          <w:szCs w:val="28"/>
          <w:highlight w:val="none"/>
          <w:u w:val="none"/>
        </w:rPr>
        <w:t>千分之五</w:t>
      </w:r>
      <w:r>
        <w:rPr>
          <w:rFonts w:hint="eastAsia" w:ascii="仿宋" w:hAnsi="仿宋" w:eastAsia="仿宋" w:cs="仿宋"/>
          <w:color w:val="auto"/>
          <w:sz w:val="28"/>
          <w:szCs w:val="28"/>
          <w:highlight w:val="none"/>
          <w:u w:val="none"/>
        </w:rPr>
        <w:t>的服务费</w:t>
      </w:r>
      <w:r>
        <w:rPr>
          <w:rFonts w:hint="eastAsia" w:ascii="仿宋" w:hAnsi="仿宋" w:eastAsia="仿宋" w:cs="仿宋"/>
          <w:color w:val="auto"/>
          <w:sz w:val="28"/>
          <w:szCs w:val="28"/>
          <w:highlight w:val="none"/>
          <w:u w:val="none"/>
          <w:lang w:eastAsia="zh-CN"/>
        </w:rPr>
        <w:t>（</w:t>
      </w:r>
      <w:r>
        <w:rPr>
          <w:rFonts w:hint="eastAsia" w:ascii="仿宋" w:hAnsi="仿宋" w:eastAsia="仿宋" w:cs="仿宋"/>
          <w:b/>
          <w:bCs/>
          <w:color w:val="auto"/>
          <w:sz w:val="28"/>
          <w:szCs w:val="28"/>
          <w:highlight w:val="none"/>
          <w:u w:val="none"/>
          <w:lang w:val="en-US" w:eastAsia="zh-CN"/>
        </w:rPr>
        <w:t>五十万元封顶</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此费用</w:t>
      </w:r>
      <w:r>
        <w:rPr>
          <w:rFonts w:hint="eastAsia" w:ascii="仿宋" w:hAnsi="仿宋" w:eastAsia="仿宋" w:cs="仿宋"/>
          <w:color w:val="auto"/>
          <w:sz w:val="28"/>
          <w:szCs w:val="28"/>
          <w:highlight w:val="none"/>
          <w:u w:val="none"/>
          <w:lang w:val="en-US" w:eastAsia="zh-CN"/>
        </w:rPr>
        <w:t>须</w:t>
      </w:r>
      <w:r>
        <w:rPr>
          <w:rFonts w:hint="eastAsia" w:ascii="仿宋" w:hAnsi="仿宋" w:eastAsia="仿宋" w:cs="仿宋"/>
          <w:color w:val="auto"/>
          <w:sz w:val="28"/>
          <w:szCs w:val="28"/>
          <w:highlight w:val="none"/>
          <w:u w:val="none"/>
        </w:rPr>
        <w:t>由买受人按规定自行另外支付，不包含在标的成交价款之内。</w:t>
      </w:r>
    </w:p>
    <w:p w14:paraId="158F6922">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（二）竞买人应当具备完全民事行为能力。</w:t>
      </w:r>
      <w:r>
        <w:rPr>
          <w:rFonts w:hint="eastAsia" w:ascii="仿宋" w:hAnsi="仿宋" w:eastAsia="仿宋" w:cs="仿宋"/>
          <w:color w:val="auto"/>
          <w:sz w:val="28"/>
          <w:szCs w:val="28"/>
          <w:highlight w:val="none"/>
          <w:u w:val="none"/>
          <w:lang w:val="en-US" w:eastAsia="zh-CN"/>
        </w:rPr>
        <w:t>竞买人应当以自己的名义参与竞买，</w:t>
      </w:r>
      <w:r>
        <w:rPr>
          <w:rFonts w:hint="eastAsia" w:ascii="仿宋" w:hAnsi="仿宋" w:eastAsia="仿宋" w:cs="仿宋"/>
          <w:color w:val="auto"/>
          <w:sz w:val="28"/>
          <w:szCs w:val="28"/>
          <w:highlight w:val="none"/>
          <w:u w:val="none"/>
        </w:rPr>
        <w:t>竞买人可根据</w:t>
      </w:r>
      <w:r>
        <w:rPr>
          <w:rFonts w:hint="eastAsia" w:ascii="仿宋" w:hAnsi="仿宋" w:eastAsia="仿宋" w:cs="仿宋"/>
          <w:color w:val="auto"/>
          <w:sz w:val="28"/>
          <w:szCs w:val="28"/>
          <w:highlight w:val="none"/>
          <w:u w:val="none"/>
          <w:lang w:val="en-US" w:eastAsia="zh-CN"/>
        </w:rPr>
        <w:t>拍卖文件</w:t>
      </w:r>
      <w:r>
        <w:rPr>
          <w:rFonts w:hint="eastAsia" w:ascii="仿宋" w:hAnsi="仿宋" w:eastAsia="仿宋" w:cs="仿宋"/>
          <w:color w:val="auto"/>
          <w:sz w:val="28"/>
          <w:szCs w:val="28"/>
          <w:highlight w:val="none"/>
          <w:u w:val="none"/>
        </w:rPr>
        <w:t>相关规定委托代理人（具备完全民事行为能力的自然人）</w:t>
      </w:r>
      <w:r>
        <w:rPr>
          <w:rFonts w:hint="eastAsia" w:ascii="仿宋" w:hAnsi="仿宋" w:eastAsia="仿宋" w:cs="仿宋"/>
          <w:color w:val="auto"/>
          <w:sz w:val="28"/>
          <w:szCs w:val="28"/>
          <w:highlight w:val="none"/>
          <w:u w:val="none"/>
          <w:lang w:val="en-US" w:eastAsia="zh-CN"/>
        </w:rPr>
        <w:t>处理</w:t>
      </w:r>
      <w:r>
        <w:rPr>
          <w:rFonts w:hint="eastAsia" w:ascii="仿宋" w:hAnsi="仿宋" w:eastAsia="仿宋" w:cs="仿宋"/>
          <w:color w:val="auto"/>
          <w:sz w:val="28"/>
          <w:szCs w:val="28"/>
          <w:highlight w:val="none"/>
          <w:u w:val="none"/>
        </w:rPr>
        <w:t>竞买</w:t>
      </w:r>
      <w:r>
        <w:rPr>
          <w:rFonts w:hint="eastAsia" w:ascii="仿宋" w:hAnsi="仿宋" w:eastAsia="仿宋" w:cs="仿宋"/>
          <w:color w:val="auto"/>
          <w:sz w:val="28"/>
          <w:szCs w:val="28"/>
          <w:highlight w:val="none"/>
          <w:u w:val="none"/>
          <w:lang w:val="en-US" w:eastAsia="zh-CN"/>
        </w:rPr>
        <w:t>事宜</w:t>
      </w:r>
      <w:r>
        <w:rPr>
          <w:rFonts w:hint="eastAsia" w:ascii="仿宋" w:hAnsi="仿宋" w:eastAsia="仿宋" w:cs="仿宋"/>
          <w:color w:val="auto"/>
          <w:sz w:val="28"/>
          <w:szCs w:val="28"/>
          <w:highlight w:val="none"/>
          <w:u w:val="none"/>
        </w:rPr>
        <w:t>。</w:t>
      </w:r>
    </w:p>
    <w:p w14:paraId="1D2CD5FB">
      <w:pPr>
        <w:pStyle w:val="5"/>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（三）竞买人竞价前应向</w:t>
      </w:r>
      <w:r>
        <w:rPr>
          <w:rFonts w:hint="eastAsia" w:ascii="仿宋" w:hAnsi="仿宋" w:eastAsia="仿宋" w:cs="仿宋"/>
          <w:color w:val="auto"/>
          <w:sz w:val="28"/>
          <w:szCs w:val="28"/>
          <w:highlight w:val="none"/>
          <w:u w:val="none"/>
          <w:lang w:val="en-US" w:eastAsia="zh-CN"/>
        </w:rPr>
        <w:t>土地、在建工程以及不动产登记主管部门和市场监管</w:t>
      </w:r>
      <w:r>
        <w:rPr>
          <w:rFonts w:hint="eastAsia" w:ascii="仿宋" w:hAnsi="仿宋" w:eastAsia="仿宋" w:cs="仿宋"/>
          <w:color w:val="auto"/>
          <w:sz w:val="28"/>
          <w:szCs w:val="28"/>
          <w:highlight w:val="none"/>
          <w:u w:val="none"/>
        </w:rPr>
        <w:t>、税务、外管、商务等政府部门，对标的物的权属、能否过户、过户要求和流程、税费缴付的标准及起止时间</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能否开发利用、生产经营条件、规划条件以及限制、土地使用条件、相邻关系</w:t>
      </w:r>
      <w:r>
        <w:rPr>
          <w:rFonts w:hint="eastAsia" w:ascii="仿宋" w:hAnsi="仿宋" w:eastAsia="仿宋" w:cs="仿宋"/>
          <w:color w:val="auto"/>
          <w:sz w:val="28"/>
          <w:szCs w:val="28"/>
          <w:highlight w:val="none"/>
          <w:u w:val="none"/>
        </w:rPr>
        <w:t>，以及其他</w:t>
      </w:r>
      <w:r>
        <w:rPr>
          <w:rFonts w:hint="eastAsia" w:ascii="仿宋" w:hAnsi="仿宋" w:eastAsia="仿宋" w:cs="仿宋"/>
          <w:color w:val="auto"/>
          <w:sz w:val="28"/>
          <w:szCs w:val="28"/>
          <w:highlight w:val="none"/>
          <w:u w:val="none"/>
          <w:lang w:val="en-US" w:eastAsia="zh-CN"/>
        </w:rPr>
        <w:t>需</w:t>
      </w:r>
      <w:r>
        <w:rPr>
          <w:rFonts w:hint="eastAsia" w:ascii="仿宋" w:hAnsi="仿宋" w:eastAsia="仿宋" w:cs="仿宋"/>
          <w:color w:val="auto"/>
          <w:sz w:val="28"/>
          <w:szCs w:val="28"/>
          <w:highlight w:val="none"/>
          <w:u w:val="none"/>
        </w:rPr>
        <w:t>注意的事项进行咨询，因政策原因或其他原因导致不能过户</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不能有效利用、不能开发或生产经营</w:t>
      </w:r>
      <w:r>
        <w:rPr>
          <w:rFonts w:hint="eastAsia" w:ascii="仿宋" w:hAnsi="仿宋" w:eastAsia="仿宋" w:cs="仿宋"/>
          <w:color w:val="auto"/>
          <w:sz w:val="28"/>
          <w:szCs w:val="28"/>
          <w:highlight w:val="none"/>
          <w:u w:val="none"/>
        </w:rPr>
        <w:t>的风险由竞买人承担。</w:t>
      </w:r>
      <w:r>
        <w:rPr>
          <w:rFonts w:hint="eastAsia" w:ascii="仿宋" w:hAnsi="仿宋" w:eastAsia="仿宋" w:cs="仿宋"/>
          <w:color w:val="auto"/>
          <w:sz w:val="28"/>
          <w:szCs w:val="28"/>
          <w:highlight w:val="none"/>
          <w:u w:val="none"/>
          <w:lang w:val="en-US" w:eastAsia="zh-CN"/>
        </w:rPr>
        <w:t>本次拍卖仅限于资产处置，不包括任何的经营许可、资质等。对于拍卖标的经营生产需要的各类手续资质，包括但不限于各类生产许可、排污许可等，均由竞买人自行解决处理，对于无法经营、无法生产的风险均由竞买人自行承担。</w:t>
      </w:r>
    </w:p>
    <w:p w14:paraId="095F20ED">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四）本次网络竞价所涉标的物，全部依其现状进行处置。现状是指看样时点标的的质量、数量、新旧程度、使用现状等现实状况，至竞价时点竞买人没有异议，则表示竞买人认可看样时点与竞价时点标的现状一致。请欲报名参与竞价的竞买人充分考虑标的显性和隐性的瑕疵风险以及市场价格的波动，谨慎选择，慎重决定。管理人、上拍机构、京东网络竞价平台不承担标的物的</w:t>
      </w:r>
      <w:r>
        <w:rPr>
          <w:rFonts w:hint="eastAsia" w:ascii="仿宋" w:hAnsi="仿宋" w:eastAsia="仿宋" w:cs="仿宋"/>
          <w:color w:val="auto"/>
          <w:sz w:val="28"/>
          <w:szCs w:val="28"/>
          <w:highlight w:val="none"/>
          <w:u w:val="none"/>
          <w:lang w:val="en-US" w:eastAsia="zh-CN"/>
        </w:rPr>
        <w:t>任何</w:t>
      </w:r>
      <w:r>
        <w:rPr>
          <w:rFonts w:hint="eastAsia" w:ascii="仿宋" w:hAnsi="仿宋" w:eastAsia="仿宋" w:cs="仿宋"/>
          <w:color w:val="auto"/>
          <w:sz w:val="28"/>
          <w:szCs w:val="28"/>
          <w:highlight w:val="none"/>
          <w:u w:val="none"/>
        </w:rPr>
        <w:t>瑕疵保证。有意者请亲自实地看样，未看样的竞买人视为对本标的实物现状的确认，责任自负。</w:t>
      </w:r>
    </w:p>
    <w:p w14:paraId="5DDC7854">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（五）</w:t>
      </w:r>
      <w:r>
        <w:rPr>
          <w:rFonts w:hint="eastAsia" w:ascii="仿宋" w:hAnsi="仿宋" w:eastAsia="仿宋" w:cs="仿宋"/>
          <w:color w:val="auto"/>
          <w:sz w:val="28"/>
          <w:szCs w:val="28"/>
          <w:highlight w:val="none"/>
          <w:u w:val="none"/>
          <w:lang w:val="en-US" w:eastAsia="zh-CN"/>
        </w:rPr>
        <w:t>拍卖成交后，买受人违约的，将依照有关法律法规、本次拍卖公告、须知以及相关拍卖规则、拍卖文件规定等承担违约责任；非买受方原因导致本次交易行为不能履行、履行不能或不能实现交易目的，管理人报经法院批准后，可终止并解除本次交易，买受人应原状退还拍卖标的物</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管理人无息</w:t>
      </w:r>
      <w:r>
        <w:rPr>
          <w:rFonts w:hint="eastAsia" w:ascii="仿宋" w:hAnsi="仿宋" w:eastAsia="仿宋" w:cs="仿宋"/>
          <w:color w:val="auto"/>
          <w:sz w:val="28"/>
          <w:szCs w:val="28"/>
          <w:highlight w:val="none"/>
          <w:u w:val="none"/>
        </w:rPr>
        <w:t>退还</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支付的全部价款，管理人与网络竞价平台不承担任何赔偿责任。</w:t>
      </w:r>
    </w:p>
    <w:p w14:paraId="7356D164">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（六）争议处理。买受人对本次拍卖事项包括但不限于债务</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税费</w:t>
      </w:r>
      <w:r>
        <w:rPr>
          <w:rFonts w:hint="eastAsia" w:ascii="仿宋" w:hAnsi="仿宋" w:eastAsia="仿宋" w:cs="仿宋"/>
          <w:color w:val="auto"/>
          <w:sz w:val="28"/>
          <w:szCs w:val="28"/>
          <w:highlight w:val="none"/>
          <w:u w:val="none"/>
        </w:rPr>
        <w:t>或各类款项承担</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标的物状况</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移交或过户安排等有争议的，应至迟在办理过户手续前提出，由管理人报告本案破产合议庭</w:t>
      </w:r>
      <w:r>
        <w:rPr>
          <w:rFonts w:hint="eastAsia" w:ascii="仿宋" w:hAnsi="仿宋" w:eastAsia="仿宋" w:cs="仿宋"/>
          <w:color w:val="auto"/>
          <w:sz w:val="28"/>
          <w:szCs w:val="28"/>
          <w:highlight w:val="none"/>
          <w:u w:val="none"/>
          <w:lang w:val="en-US" w:eastAsia="zh-CN"/>
        </w:rPr>
        <w:t>审查、</w:t>
      </w:r>
      <w:r>
        <w:rPr>
          <w:rFonts w:hint="eastAsia" w:ascii="仿宋" w:hAnsi="仿宋" w:eastAsia="仿宋" w:cs="仿宋"/>
          <w:color w:val="auto"/>
          <w:sz w:val="28"/>
          <w:szCs w:val="28"/>
          <w:highlight w:val="none"/>
          <w:u w:val="none"/>
        </w:rPr>
        <w:t>审批处理。在</w:t>
      </w:r>
      <w:r>
        <w:rPr>
          <w:rFonts w:hint="eastAsia" w:ascii="仿宋" w:hAnsi="仿宋" w:eastAsia="仿宋" w:cs="仿宋"/>
          <w:color w:val="auto"/>
          <w:sz w:val="28"/>
          <w:szCs w:val="28"/>
          <w:highlight w:val="none"/>
          <w:u w:val="none"/>
          <w:lang w:val="en-US" w:eastAsia="zh-CN"/>
        </w:rPr>
        <w:t>恒立公司</w:t>
      </w:r>
      <w:r>
        <w:rPr>
          <w:rFonts w:hint="eastAsia" w:ascii="仿宋" w:hAnsi="仿宋" w:eastAsia="仿宋" w:cs="仿宋"/>
          <w:color w:val="auto"/>
          <w:sz w:val="28"/>
          <w:szCs w:val="28"/>
          <w:highlight w:val="none"/>
          <w:u w:val="none"/>
        </w:rPr>
        <w:t>或管理人缴纳过户税款</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费用</w:t>
      </w:r>
      <w:r>
        <w:rPr>
          <w:rFonts w:hint="eastAsia" w:ascii="仿宋" w:hAnsi="仿宋" w:eastAsia="仿宋" w:cs="仿宋"/>
          <w:color w:val="auto"/>
          <w:sz w:val="28"/>
          <w:szCs w:val="28"/>
          <w:highlight w:val="none"/>
          <w:u w:val="none"/>
        </w:rPr>
        <w:t>后再行提出的，如对本次竞拍结果造成变动的，</w:t>
      </w:r>
      <w:r>
        <w:rPr>
          <w:rFonts w:hint="eastAsia" w:ascii="仿宋" w:hAnsi="仿宋" w:eastAsia="仿宋" w:cs="仿宋"/>
          <w:color w:val="auto"/>
          <w:sz w:val="28"/>
          <w:szCs w:val="28"/>
          <w:highlight w:val="none"/>
          <w:u w:val="none"/>
          <w:lang w:val="en-US" w:eastAsia="zh-CN"/>
        </w:rPr>
        <w:t>由</w:t>
      </w:r>
      <w:r>
        <w:rPr>
          <w:rFonts w:hint="eastAsia" w:ascii="仿宋" w:hAnsi="仿宋" w:eastAsia="仿宋" w:cs="仿宋"/>
          <w:color w:val="auto"/>
          <w:sz w:val="28"/>
          <w:szCs w:val="28"/>
          <w:highlight w:val="none"/>
          <w:u w:val="none"/>
        </w:rPr>
        <w:t>买受人承担变动导致的</w:t>
      </w:r>
      <w:r>
        <w:rPr>
          <w:rFonts w:hint="eastAsia" w:ascii="仿宋" w:hAnsi="仿宋" w:eastAsia="仿宋" w:cs="仿宋"/>
          <w:color w:val="auto"/>
          <w:sz w:val="28"/>
          <w:szCs w:val="28"/>
          <w:highlight w:val="none"/>
          <w:u w:val="none"/>
          <w:lang w:val="en-US" w:eastAsia="zh-CN"/>
        </w:rPr>
        <w:t>恒立公司</w:t>
      </w:r>
      <w:r>
        <w:rPr>
          <w:rFonts w:hint="eastAsia" w:ascii="仿宋" w:hAnsi="仿宋" w:eastAsia="仿宋" w:cs="仿宋"/>
          <w:color w:val="auto"/>
          <w:sz w:val="28"/>
          <w:szCs w:val="28"/>
          <w:highlight w:val="none"/>
          <w:u w:val="none"/>
        </w:rPr>
        <w:t>或管理人各类损失（包括但不限于</w:t>
      </w:r>
      <w:r>
        <w:rPr>
          <w:rFonts w:hint="eastAsia" w:ascii="仿宋" w:hAnsi="仿宋" w:eastAsia="仿宋" w:cs="仿宋"/>
          <w:color w:val="auto"/>
          <w:sz w:val="28"/>
          <w:szCs w:val="28"/>
          <w:highlight w:val="none"/>
          <w:u w:val="none"/>
          <w:lang w:val="en-US" w:eastAsia="zh-CN"/>
        </w:rPr>
        <w:t>资产转让过户、资产二次过户、资产返还过户或回转过户发生的全部</w:t>
      </w:r>
      <w:r>
        <w:rPr>
          <w:rFonts w:hint="eastAsia" w:ascii="仿宋" w:hAnsi="仿宋" w:eastAsia="仿宋" w:cs="仿宋"/>
          <w:color w:val="auto"/>
          <w:sz w:val="28"/>
          <w:szCs w:val="28"/>
          <w:highlight w:val="none"/>
          <w:u w:val="none"/>
        </w:rPr>
        <w:t>税款、手续费等）。</w:t>
      </w:r>
      <w:r>
        <w:rPr>
          <w:rFonts w:hint="eastAsia" w:ascii="仿宋" w:hAnsi="仿宋" w:eastAsia="仿宋" w:cs="仿宋"/>
          <w:color w:val="auto"/>
          <w:sz w:val="28"/>
          <w:szCs w:val="28"/>
          <w:highlight w:val="none"/>
          <w:u w:val="none"/>
          <w:lang w:val="en-US" w:eastAsia="zh-CN"/>
        </w:rPr>
        <w:t>恒立公司</w:t>
      </w:r>
      <w:r>
        <w:rPr>
          <w:rFonts w:hint="eastAsia" w:ascii="仿宋" w:hAnsi="仿宋" w:eastAsia="仿宋" w:cs="仿宋"/>
          <w:color w:val="auto"/>
          <w:sz w:val="28"/>
          <w:szCs w:val="28"/>
          <w:highlight w:val="none"/>
          <w:u w:val="none"/>
        </w:rPr>
        <w:t>就拍卖成交价款开始进行破产分配之后，买受人不得再提出有关争议，</w:t>
      </w:r>
      <w:r>
        <w:rPr>
          <w:rFonts w:hint="eastAsia" w:ascii="仿宋" w:hAnsi="仿宋" w:eastAsia="仿宋" w:cs="仿宋"/>
          <w:color w:val="auto"/>
          <w:sz w:val="28"/>
          <w:szCs w:val="28"/>
          <w:highlight w:val="none"/>
          <w:u w:val="none"/>
          <w:lang w:val="en-US" w:eastAsia="zh-CN"/>
        </w:rPr>
        <w:t>无论该争议基于的事实是成交之前还是成交之后发生的，也无论该损失是成交之前现存的、潜在的或成交之后新发生的，</w:t>
      </w:r>
      <w:r>
        <w:rPr>
          <w:rFonts w:hint="eastAsia" w:ascii="仿宋" w:hAnsi="仿宋" w:eastAsia="仿宋" w:cs="仿宋"/>
          <w:color w:val="auto"/>
          <w:sz w:val="28"/>
          <w:szCs w:val="28"/>
          <w:highlight w:val="none"/>
          <w:u w:val="none"/>
        </w:rPr>
        <w:t>均由买受人自行处理和承担。对此，请买受人充分注意前述风险。</w:t>
      </w:r>
    </w:p>
    <w:p w14:paraId="096580AD">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eastAsia="zh-CN"/>
        </w:rPr>
      </w:pP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七</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管理人、上拍机构对此次竞价标的物所作的说明和提供的图片、文字资料等，不构成对标的物的任何担保，不作为对竞买人参与此次竞价的建议，不作为竞买人判断、权衡价值的最终依据，</w:t>
      </w:r>
      <w:r>
        <w:rPr>
          <w:rFonts w:hint="eastAsia" w:ascii="仿宋" w:hAnsi="仿宋" w:eastAsia="仿宋" w:cs="仿宋"/>
          <w:color w:val="auto"/>
          <w:sz w:val="28"/>
          <w:szCs w:val="28"/>
          <w:highlight w:val="none"/>
          <w:u w:val="none"/>
          <w:lang w:val="en-US" w:eastAsia="zh-CN"/>
        </w:rPr>
        <w:t>竞买人应自行尽调了解情况</w:t>
      </w:r>
      <w:r>
        <w:rPr>
          <w:rFonts w:hint="eastAsia" w:ascii="仿宋" w:hAnsi="仿宋" w:eastAsia="仿宋" w:cs="仿宋"/>
          <w:color w:val="auto"/>
          <w:sz w:val="28"/>
          <w:szCs w:val="28"/>
          <w:highlight w:val="none"/>
          <w:u w:val="none"/>
        </w:rPr>
        <w:t>。</w:t>
      </w:r>
      <w:r>
        <w:rPr>
          <w:rFonts w:hint="eastAsia" w:ascii="仿宋" w:hAnsi="仿宋" w:eastAsia="仿宋" w:cs="仿宋"/>
          <w:b w:val="0"/>
          <w:bCs w:val="0"/>
          <w:color w:val="auto"/>
          <w:sz w:val="28"/>
          <w:szCs w:val="28"/>
          <w:highlight w:val="none"/>
          <w:u w:val="none"/>
        </w:rPr>
        <w:t>特别提醒：有意者请亲自实地看样，未看样的竞买人视为对本标的物现状的确认，竞买人一旦作出竞买决定，即表明已完全了解，并接受标的物的现状和一切已知</w:t>
      </w:r>
      <w:r>
        <w:rPr>
          <w:rFonts w:hint="eastAsia" w:ascii="仿宋" w:hAnsi="仿宋" w:eastAsia="仿宋" w:cs="仿宋"/>
          <w:b w:val="0"/>
          <w:bCs w:val="0"/>
          <w:color w:val="auto"/>
          <w:sz w:val="28"/>
          <w:szCs w:val="28"/>
          <w:highlight w:val="none"/>
          <w:u w:val="none"/>
          <w:lang w:val="en-US" w:eastAsia="zh-CN"/>
        </w:rPr>
        <w:t>和</w:t>
      </w:r>
      <w:r>
        <w:rPr>
          <w:rFonts w:hint="eastAsia" w:ascii="仿宋" w:hAnsi="仿宋" w:eastAsia="仿宋" w:cs="仿宋"/>
          <w:b w:val="0"/>
          <w:bCs w:val="0"/>
          <w:color w:val="auto"/>
          <w:sz w:val="28"/>
          <w:szCs w:val="28"/>
          <w:highlight w:val="none"/>
          <w:u w:val="none"/>
        </w:rPr>
        <w:t>未知的瑕疵，责任自负。</w:t>
      </w:r>
      <w:r>
        <w:rPr>
          <w:rFonts w:hint="eastAsia" w:ascii="仿宋" w:hAnsi="仿宋" w:eastAsia="仿宋" w:cs="仿宋"/>
          <w:color w:val="auto"/>
          <w:sz w:val="28"/>
          <w:szCs w:val="28"/>
          <w:highlight w:val="none"/>
          <w:u w:val="none"/>
        </w:rPr>
        <w:t>管理人</w:t>
      </w:r>
      <w:r>
        <w:rPr>
          <w:rFonts w:hint="eastAsia" w:ascii="仿宋" w:hAnsi="仿宋" w:eastAsia="仿宋" w:cs="仿宋"/>
          <w:color w:val="auto"/>
          <w:sz w:val="28"/>
          <w:szCs w:val="28"/>
          <w:highlight w:val="none"/>
          <w:u w:val="none"/>
          <w:lang w:val="en-US" w:eastAsia="zh-CN"/>
        </w:rPr>
        <w:t>以及恒立公司</w:t>
      </w:r>
      <w:r>
        <w:rPr>
          <w:rFonts w:hint="eastAsia" w:ascii="仿宋" w:hAnsi="仿宋" w:eastAsia="仿宋" w:cs="仿宋"/>
          <w:color w:val="auto"/>
          <w:sz w:val="28"/>
          <w:szCs w:val="28"/>
          <w:highlight w:val="none"/>
          <w:u w:val="none"/>
        </w:rPr>
        <w:t>不承担任何责任</w:t>
      </w:r>
      <w:r>
        <w:rPr>
          <w:rFonts w:hint="eastAsia" w:ascii="仿宋" w:hAnsi="仿宋" w:eastAsia="仿宋" w:cs="仿宋"/>
          <w:color w:val="auto"/>
          <w:sz w:val="28"/>
          <w:szCs w:val="28"/>
          <w:highlight w:val="none"/>
          <w:u w:val="none"/>
          <w:lang w:eastAsia="zh-CN"/>
        </w:rPr>
        <w:t>。</w:t>
      </w:r>
    </w:p>
    <w:p w14:paraId="502A08F2">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八</w:t>
      </w:r>
      <w:r>
        <w:rPr>
          <w:rFonts w:hint="eastAsia" w:ascii="仿宋" w:hAnsi="仿宋" w:eastAsia="仿宋" w:cs="仿宋"/>
          <w:color w:val="auto"/>
          <w:sz w:val="28"/>
          <w:szCs w:val="28"/>
          <w:highlight w:val="none"/>
          <w:u w:val="none"/>
        </w:rPr>
        <w:t>）因标的物本身价值较高，起拍价、保证金、竞价成交数额较大。为避免在在线支付的过程中，因银行限额而导致无法支付的问题，请根据</w:t>
      </w:r>
      <w:r>
        <w:rPr>
          <w:rFonts w:hint="eastAsia" w:ascii="仿宋" w:hAnsi="仿宋" w:eastAsia="仿宋" w:cs="仿宋"/>
          <w:color w:val="auto"/>
          <w:sz w:val="28"/>
          <w:szCs w:val="28"/>
          <w:highlight w:val="none"/>
          <w:u w:val="none"/>
          <w:lang w:val="en-US" w:eastAsia="zh-CN"/>
        </w:rPr>
        <w:t>拍卖公告、拍卖</w:t>
      </w:r>
      <w:r>
        <w:rPr>
          <w:rFonts w:hint="eastAsia" w:ascii="仿宋" w:hAnsi="仿宋" w:eastAsia="仿宋" w:cs="仿宋"/>
          <w:color w:val="auto"/>
          <w:sz w:val="28"/>
          <w:szCs w:val="28"/>
          <w:highlight w:val="none"/>
          <w:u w:val="none"/>
        </w:rPr>
        <w:t>须知</w:t>
      </w:r>
      <w:r>
        <w:rPr>
          <w:rFonts w:hint="eastAsia" w:ascii="仿宋" w:hAnsi="仿宋" w:eastAsia="仿宋" w:cs="仿宋"/>
          <w:color w:val="auto"/>
          <w:sz w:val="28"/>
          <w:szCs w:val="28"/>
          <w:highlight w:val="none"/>
          <w:u w:val="none"/>
          <w:lang w:val="en-US" w:eastAsia="zh-CN"/>
        </w:rPr>
        <w:t>等</w:t>
      </w:r>
      <w:r>
        <w:rPr>
          <w:rFonts w:hint="eastAsia" w:ascii="仿宋" w:hAnsi="仿宋" w:eastAsia="仿宋" w:cs="仿宋"/>
          <w:color w:val="auto"/>
          <w:sz w:val="28"/>
          <w:szCs w:val="28"/>
          <w:highlight w:val="none"/>
          <w:u w:val="none"/>
        </w:rPr>
        <w:t>相关规定进行充分准备。</w:t>
      </w:r>
    </w:p>
    <w:p w14:paraId="7D40F520">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十一</w:t>
      </w:r>
      <w:r>
        <w:rPr>
          <w:rFonts w:hint="eastAsia" w:ascii="仿宋" w:hAnsi="仿宋" w:eastAsia="仿宋" w:cs="仿宋"/>
          <w:color w:val="auto"/>
          <w:sz w:val="28"/>
          <w:szCs w:val="28"/>
          <w:highlight w:val="none"/>
          <w:u w:val="none"/>
        </w:rPr>
        <w:t>、本次网上公开竞价</w:t>
      </w:r>
      <w:r>
        <w:rPr>
          <w:rFonts w:hint="eastAsia" w:ascii="仿宋" w:hAnsi="仿宋" w:eastAsia="仿宋" w:cs="仿宋"/>
          <w:color w:val="auto"/>
          <w:sz w:val="28"/>
          <w:szCs w:val="28"/>
          <w:highlight w:val="none"/>
          <w:u w:val="none"/>
          <w:lang w:val="en-US" w:eastAsia="zh-CN"/>
        </w:rPr>
        <w:t>拍卖</w:t>
      </w:r>
      <w:r>
        <w:rPr>
          <w:rFonts w:hint="eastAsia" w:ascii="仿宋" w:hAnsi="仿宋" w:eastAsia="仿宋" w:cs="仿宋"/>
          <w:color w:val="auto"/>
          <w:sz w:val="28"/>
          <w:szCs w:val="28"/>
          <w:highlight w:val="none"/>
          <w:u w:val="none"/>
        </w:rPr>
        <w:t>公告、</w:t>
      </w:r>
      <w:r>
        <w:rPr>
          <w:rFonts w:hint="eastAsia" w:ascii="仿宋" w:hAnsi="仿宋" w:eastAsia="仿宋" w:cs="仿宋"/>
          <w:color w:val="auto"/>
          <w:sz w:val="28"/>
          <w:szCs w:val="28"/>
          <w:highlight w:val="none"/>
          <w:u w:val="none"/>
          <w:lang w:val="en-US" w:eastAsia="zh-CN"/>
        </w:rPr>
        <w:t>拍卖</w:t>
      </w:r>
      <w:r>
        <w:rPr>
          <w:rFonts w:hint="eastAsia" w:ascii="仿宋" w:hAnsi="仿宋" w:eastAsia="仿宋" w:cs="仿宋"/>
          <w:color w:val="auto"/>
          <w:sz w:val="28"/>
          <w:szCs w:val="28"/>
          <w:highlight w:val="none"/>
          <w:u w:val="none"/>
        </w:rPr>
        <w:t>须知、标的物介绍等标的物相关文件已在京东网络竞价平台公开展示，请仔细阅读。</w:t>
      </w:r>
      <w:r>
        <w:rPr>
          <w:rFonts w:hint="eastAsia" w:ascii="仿宋" w:hAnsi="仿宋" w:eastAsia="仿宋" w:cs="仿宋"/>
          <w:color w:val="auto"/>
          <w:sz w:val="28"/>
          <w:szCs w:val="28"/>
          <w:highlight w:val="none"/>
          <w:u w:val="none"/>
          <w:lang w:val="en-US" w:eastAsia="zh-CN"/>
        </w:rPr>
        <w:t>管理人、</w:t>
      </w:r>
      <w:r>
        <w:rPr>
          <w:rFonts w:hint="eastAsia" w:ascii="仿宋" w:hAnsi="仿宋" w:eastAsia="仿宋" w:cs="仿宋"/>
          <w:color w:val="auto"/>
          <w:sz w:val="28"/>
          <w:szCs w:val="28"/>
          <w:highlight w:val="none"/>
          <w:u w:val="none"/>
        </w:rPr>
        <w:t>上拍机构已就前述相关标的物相关文件的所有条款向竞买人告知并做出详细说明，竞买人知悉并同意接受前述文件的全部条款和内容，竞买人和资产处置方双方不存在任何歧</w:t>
      </w:r>
      <w:r>
        <w:rPr>
          <w:rFonts w:hint="eastAsia" w:ascii="仿宋" w:hAnsi="仿宋" w:eastAsia="仿宋" w:cs="仿宋"/>
          <w:color w:val="auto"/>
          <w:sz w:val="28"/>
          <w:szCs w:val="28"/>
          <w:highlight w:val="none"/>
          <w:u w:val="none"/>
          <w:lang w:val="en-US" w:eastAsia="zh-CN"/>
        </w:rPr>
        <w:t>异</w:t>
      </w:r>
      <w:r>
        <w:rPr>
          <w:rFonts w:hint="eastAsia" w:ascii="仿宋" w:hAnsi="仿宋" w:eastAsia="仿宋" w:cs="仿宋"/>
          <w:color w:val="auto"/>
          <w:sz w:val="28"/>
          <w:szCs w:val="28"/>
          <w:highlight w:val="none"/>
          <w:u w:val="none"/>
        </w:rPr>
        <w:t>和误认，竞买人承诺不再对前述文件的条款提出任何异议。</w:t>
      </w:r>
    </w:p>
    <w:p w14:paraId="07D36D70">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十</w:t>
      </w:r>
      <w:r>
        <w:rPr>
          <w:rFonts w:hint="eastAsia" w:ascii="仿宋" w:hAnsi="仿宋" w:eastAsia="仿宋" w:cs="仿宋"/>
          <w:color w:val="auto"/>
          <w:sz w:val="28"/>
          <w:szCs w:val="28"/>
          <w:highlight w:val="none"/>
          <w:u w:val="none"/>
          <w:lang w:val="en-US" w:eastAsia="zh-CN"/>
        </w:rPr>
        <w:t>二</w:t>
      </w:r>
      <w:r>
        <w:rPr>
          <w:rFonts w:hint="eastAsia" w:ascii="仿宋" w:hAnsi="仿宋" w:eastAsia="仿宋" w:cs="仿宋"/>
          <w:color w:val="auto"/>
          <w:sz w:val="28"/>
          <w:szCs w:val="28"/>
          <w:highlight w:val="none"/>
          <w:u w:val="none"/>
        </w:rPr>
        <w:t>、竞买人在竞价前请务必仔细阅读相应标的公告、须知、标的详情。</w:t>
      </w:r>
      <w:r>
        <w:rPr>
          <w:rFonts w:hint="eastAsia" w:ascii="仿宋" w:hAnsi="仿宋" w:eastAsia="仿宋" w:cs="仿宋"/>
          <w:color w:val="auto"/>
          <w:sz w:val="28"/>
          <w:szCs w:val="28"/>
          <w:highlight w:val="none"/>
          <w:u w:val="none"/>
          <w:lang w:val="en-US" w:eastAsia="zh-CN"/>
        </w:rPr>
        <w:t>成交后，法院要求或管理人需要签署书面的转让合同的，拍卖公告、拍卖须知等文件阐述的原则、风险提示、注意事项和具体内容均作为合同主要内容，合同有关条款不得与拍卖公告、拍卖须知等文件相冲突，如有冲突，合同该条款无效。</w:t>
      </w:r>
      <w:r>
        <w:rPr>
          <w:rFonts w:hint="eastAsia" w:ascii="仿宋" w:hAnsi="仿宋" w:eastAsia="仿宋" w:cs="仿宋"/>
          <w:color w:val="auto"/>
          <w:sz w:val="28"/>
          <w:szCs w:val="28"/>
          <w:highlight w:val="none"/>
          <w:u w:val="none"/>
        </w:rPr>
        <w:t>本公告其他未尽事宜，请向管理人咨询。</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 xml:space="preserve">    咨询电话：</w:t>
      </w:r>
      <w:r>
        <w:rPr>
          <w:rFonts w:hint="eastAsia" w:ascii="仿宋" w:hAnsi="仿宋" w:eastAsia="仿宋" w:cs="仿宋"/>
          <w:color w:val="auto"/>
          <w:sz w:val="28"/>
          <w:szCs w:val="28"/>
          <w:highlight w:val="none"/>
          <w:u w:val="none"/>
          <w:lang w:val="en-US" w:eastAsia="zh-CN"/>
        </w:rPr>
        <w:t>15668292568</w:t>
      </w:r>
      <w:r>
        <w:rPr>
          <w:rStyle w:val="8"/>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rPr>
        <w:t>联系地址：山东省菏泽市曹县富民大道新都帝景花园小区25号楼3单元306室</w:t>
      </w:r>
      <w:r>
        <w:rPr>
          <w:rFonts w:hint="eastAsia" w:ascii="仿宋" w:hAnsi="仿宋" w:eastAsia="仿宋" w:cs="仿宋"/>
          <w:color w:val="auto"/>
          <w:sz w:val="28"/>
          <w:szCs w:val="28"/>
          <w:highlight w:val="none"/>
          <w:u w:val="none"/>
          <w:lang w:eastAsia="zh-CN"/>
        </w:rPr>
        <w:t>。</w:t>
      </w:r>
    </w:p>
    <w:p w14:paraId="3CAD4328">
      <w:pPr>
        <w:pStyle w:val="5"/>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凡发现竞价中有违规行为，可如实举报。</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 xml:space="preserve">    举报监督电话：</w:t>
      </w:r>
      <w:r>
        <w:rPr>
          <w:rFonts w:hint="eastAsia" w:ascii="仿宋" w:hAnsi="仿宋" w:eastAsia="仿宋" w:cs="仿宋"/>
          <w:color w:val="auto"/>
          <w:sz w:val="28"/>
          <w:szCs w:val="28"/>
          <w:highlight w:val="none"/>
          <w:u w:val="none"/>
          <w:lang w:val="en-US" w:eastAsia="zh-CN"/>
        </w:rPr>
        <w:t>0530-3209871，曹县人民法院破产合议庭</w:t>
      </w:r>
      <w:r>
        <w:rPr>
          <w:rFonts w:hint="eastAsia" w:ascii="仿宋" w:hAnsi="仿宋" w:eastAsia="仿宋" w:cs="仿宋"/>
          <w:color w:val="auto"/>
          <w:sz w:val="28"/>
          <w:szCs w:val="28"/>
          <w:highlight w:val="none"/>
          <w:u w:val="none"/>
        </w:rPr>
        <w:t xml:space="preserve"> </w:t>
      </w:r>
    </w:p>
    <w:p w14:paraId="00BA31D3">
      <w:pPr>
        <w:pStyle w:val="5"/>
        <w:shd w:val="clear" w:color="auto" w:fill="FFFFFF"/>
        <w:spacing w:before="0" w:beforeAutospacing="0" w:after="0" w:afterAutospacing="0" w:line="450" w:lineRule="atLeast"/>
        <w:ind w:left="420" w:left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京东技术咨询电话：4006229586</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此公告在“京东网”上发布，网址: https://auction.jd.com/bankrupt.html。</w:t>
      </w:r>
    </w:p>
    <w:p w14:paraId="0393C8ED">
      <w:pPr>
        <w:pStyle w:val="5"/>
        <w:shd w:val="clear" w:color="auto" w:fill="FFFFFF"/>
        <w:spacing w:before="0" w:beforeAutospacing="0" w:after="0" w:afterAutospacing="0" w:line="450" w:lineRule="atLeast"/>
        <w:jc w:val="right"/>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山东菏泽恒立纸业有限公司管理人</w:t>
      </w:r>
      <w:r>
        <w:rPr>
          <w:rFonts w:hint="eastAsia" w:ascii="仿宋" w:hAnsi="仿宋" w:eastAsia="仿宋" w:cs="仿宋"/>
          <w:color w:val="auto"/>
          <w:sz w:val="28"/>
          <w:szCs w:val="28"/>
          <w:highlight w:val="none"/>
          <w:u w:val="none"/>
        </w:rPr>
        <w:t xml:space="preserve"> </w:t>
      </w:r>
    </w:p>
    <w:p w14:paraId="174DA614">
      <w:pPr>
        <w:pStyle w:val="5"/>
        <w:shd w:val="clear" w:color="auto" w:fill="FFFFFF"/>
        <w:spacing w:before="0" w:beforeAutospacing="0" w:after="0" w:afterAutospacing="0" w:line="450" w:lineRule="atLeast"/>
        <w:jc w:val="center"/>
        <w:rPr>
          <w:rFonts w:ascii="宋体" w:hAnsi="宋体" w:eastAsia="宋体"/>
          <w:color w:val="auto"/>
          <w:sz w:val="28"/>
          <w:szCs w:val="28"/>
          <w:highlight w:val="none"/>
          <w:u w:val="none"/>
        </w:rPr>
      </w:pPr>
      <w:r>
        <w:rPr>
          <w:rFonts w:hint="eastAsia" w:ascii="仿宋" w:hAnsi="仿宋" w:eastAsia="仿宋" w:cs="仿宋"/>
          <w:color w:val="auto"/>
          <w:sz w:val="28"/>
          <w:szCs w:val="28"/>
          <w:highlight w:val="none"/>
          <w:u w:val="none"/>
          <w:lang w:val="en-US" w:eastAsia="zh-CN"/>
        </w:rPr>
        <w:t xml:space="preserve">                                 </w:t>
      </w:r>
      <w:r>
        <w:rPr>
          <w:rFonts w:hint="eastAsia" w:ascii="仿宋" w:hAnsi="仿宋" w:eastAsia="仿宋" w:cs="仿宋"/>
          <w:color w:val="auto"/>
          <w:sz w:val="28"/>
          <w:szCs w:val="28"/>
          <w:highlight w:val="none"/>
          <w:u w:val="none"/>
        </w:rPr>
        <w:t>二〇</w:t>
      </w:r>
      <w:r>
        <w:rPr>
          <w:rFonts w:hint="eastAsia" w:ascii="仿宋" w:hAnsi="仿宋" w:eastAsia="仿宋" w:cs="仿宋"/>
          <w:color w:val="auto"/>
          <w:sz w:val="28"/>
          <w:szCs w:val="28"/>
          <w:highlight w:val="none"/>
          <w:u w:val="none"/>
          <w:lang w:val="en-US" w:eastAsia="zh-CN"/>
        </w:rPr>
        <w:t>二六</w:t>
      </w:r>
      <w:r>
        <w:rPr>
          <w:rFonts w:hint="eastAsia" w:ascii="仿宋" w:hAnsi="仿宋" w:eastAsia="仿宋" w:cs="仿宋"/>
          <w:color w:val="auto"/>
          <w:sz w:val="28"/>
          <w:szCs w:val="28"/>
          <w:highlight w:val="none"/>
          <w:u w:val="none"/>
        </w:rPr>
        <w:t>年</w:t>
      </w:r>
      <w:r>
        <w:rPr>
          <w:rFonts w:hint="eastAsia" w:ascii="仿宋" w:hAnsi="仿宋" w:eastAsia="仿宋" w:cs="仿宋"/>
          <w:color w:val="auto"/>
          <w:sz w:val="28"/>
          <w:szCs w:val="28"/>
          <w:highlight w:val="none"/>
          <w:u w:val="none"/>
          <w:lang w:val="en-US" w:eastAsia="zh-CN"/>
        </w:rPr>
        <w:t>十</w:t>
      </w:r>
      <w:r>
        <w:rPr>
          <w:rFonts w:hint="eastAsia" w:ascii="仿宋" w:hAnsi="仿宋" w:eastAsia="仿宋" w:cs="仿宋"/>
          <w:color w:val="auto"/>
          <w:sz w:val="28"/>
          <w:szCs w:val="28"/>
          <w:highlight w:val="none"/>
          <w:u w:val="none"/>
        </w:rPr>
        <w:t>月</w:t>
      </w:r>
      <w:r>
        <w:rPr>
          <w:rFonts w:hint="eastAsia" w:ascii="仿宋" w:hAnsi="仿宋" w:eastAsia="仿宋" w:cs="仿宋"/>
          <w:color w:val="auto"/>
          <w:sz w:val="28"/>
          <w:szCs w:val="28"/>
          <w:highlight w:val="none"/>
          <w:u w:val="none"/>
          <w:lang w:val="en-US" w:eastAsia="zh-CN"/>
        </w:rPr>
        <w:t>十四</w:t>
      </w:r>
      <w:r>
        <w:rPr>
          <w:rFonts w:hint="eastAsia" w:ascii="仿宋" w:hAnsi="仿宋" w:eastAsia="仿宋" w:cs="仿宋"/>
          <w:color w:val="auto"/>
          <w:sz w:val="28"/>
          <w:szCs w:val="28"/>
          <w:highlight w:val="none"/>
          <w:u w:val="none"/>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04BE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8B364">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CE8B364">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I5N2FkOTk1MGNiYjM5OWUyMmY3MmI1Njc5ZDVmMzMifQ=="/>
  </w:docVars>
  <w:rsids>
    <w:rsidRoot w:val="006D5E3F"/>
    <w:rsid w:val="00011FA8"/>
    <w:rsid w:val="000371E1"/>
    <w:rsid w:val="000E79F1"/>
    <w:rsid w:val="0011225E"/>
    <w:rsid w:val="001376E8"/>
    <w:rsid w:val="00162793"/>
    <w:rsid w:val="0019656B"/>
    <w:rsid w:val="001C20EB"/>
    <w:rsid w:val="001E3665"/>
    <w:rsid w:val="001F3DFA"/>
    <w:rsid w:val="00272019"/>
    <w:rsid w:val="002C0BD9"/>
    <w:rsid w:val="002D4291"/>
    <w:rsid w:val="002D66EC"/>
    <w:rsid w:val="00345D5B"/>
    <w:rsid w:val="00393C05"/>
    <w:rsid w:val="003E29F9"/>
    <w:rsid w:val="0042152D"/>
    <w:rsid w:val="00476CBF"/>
    <w:rsid w:val="00490FF2"/>
    <w:rsid w:val="004C0ECA"/>
    <w:rsid w:val="00501C99"/>
    <w:rsid w:val="005315AC"/>
    <w:rsid w:val="00535785"/>
    <w:rsid w:val="0054753A"/>
    <w:rsid w:val="00551517"/>
    <w:rsid w:val="00562140"/>
    <w:rsid w:val="005A2D35"/>
    <w:rsid w:val="006445AC"/>
    <w:rsid w:val="00645991"/>
    <w:rsid w:val="006624BD"/>
    <w:rsid w:val="006A745F"/>
    <w:rsid w:val="006D5E3F"/>
    <w:rsid w:val="00710F89"/>
    <w:rsid w:val="007203F3"/>
    <w:rsid w:val="00725A85"/>
    <w:rsid w:val="00735CF7"/>
    <w:rsid w:val="00793C8F"/>
    <w:rsid w:val="00793DA8"/>
    <w:rsid w:val="007C4B56"/>
    <w:rsid w:val="00805878"/>
    <w:rsid w:val="00824069"/>
    <w:rsid w:val="008C4EC5"/>
    <w:rsid w:val="009006EE"/>
    <w:rsid w:val="00916EB4"/>
    <w:rsid w:val="00927E8E"/>
    <w:rsid w:val="00955D67"/>
    <w:rsid w:val="009853E6"/>
    <w:rsid w:val="00994914"/>
    <w:rsid w:val="00A36AA5"/>
    <w:rsid w:val="00A4031C"/>
    <w:rsid w:val="00A56CF8"/>
    <w:rsid w:val="00AC00FE"/>
    <w:rsid w:val="00AC5AD2"/>
    <w:rsid w:val="00AF172F"/>
    <w:rsid w:val="00B2133F"/>
    <w:rsid w:val="00B33C7C"/>
    <w:rsid w:val="00B760F1"/>
    <w:rsid w:val="00BE1BB8"/>
    <w:rsid w:val="00BF706B"/>
    <w:rsid w:val="00C006DA"/>
    <w:rsid w:val="00C16DCE"/>
    <w:rsid w:val="00CA4C4A"/>
    <w:rsid w:val="00CE51E5"/>
    <w:rsid w:val="00D034FD"/>
    <w:rsid w:val="00D36061"/>
    <w:rsid w:val="00D57ABC"/>
    <w:rsid w:val="00DC6E7B"/>
    <w:rsid w:val="00E06B66"/>
    <w:rsid w:val="00E122AD"/>
    <w:rsid w:val="00E94C03"/>
    <w:rsid w:val="00EA42C6"/>
    <w:rsid w:val="00ED1A14"/>
    <w:rsid w:val="00EE7CEE"/>
    <w:rsid w:val="00F14908"/>
    <w:rsid w:val="00F464DC"/>
    <w:rsid w:val="00F944AE"/>
    <w:rsid w:val="00FB5772"/>
    <w:rsid w:val="00FB7F05"/>
    <w:rsid w:val="010A338B"/>
    <w:rsid w:val="01946752"/>
    <w:rsid w:val="01E925F2"/>
    <w:rsid w:val="01F80A87"/>
    <w:rsid w:val="020C4532"/>
    <w:rsid w:val="023870D5"/>
    <w:rsid w:val="023F12CA"/>
    <w:rsid w:val="02BE59BA"/>
    <w:rsid w:val="02F4124E"/>
    <w:rsid w:val="030176FB"/>
    <w:rsid w:val="030221B8"/>
    <w:rsid w:val="03A04F32"/>
    <w:rsid w:val="03B47032"/>
    <w:rsid w:val="03D17EBA"/>
    <w:rsid w:val="03F6102C"/>
    <w:rsid w:val="042F4508"/>
    <w:rsid w:val="0458580D"/>
    <w:rsid w:val="047B09B6"/>
    <w:rsid w:val="04EA6DAD"/>
    <w:rsid w:val="051E5118"/>
    <w:rsid w:val="057523EE"/>
    <w:rsid w:val="05776166"/>
    <w:rsid w:val="05A85BA3"/>
    <w:rsid w:val="05D76C05"/>
    <w:rsid w:val="06127C3D"/>
    <w:rsid w:val="064F7AE3"/>
    <w:rsid w:val="0673298D"/>
    <w:rsid w:val="06B31420"/>
    <w:rsid w:val="06F51A39"/>
    <w:rsid w:val="070954C9"/>
    <w:rsid w:val="071516A7"/>
    <w:rsid w:val="0734085B"/>
    <w:rsid w:val="0754675F"/>
    <w:rsid w:val="0790350F"/>
    <w:rsid w:val="07DC1E7C"/>
    <w:rsid w:val="07E2277C"/>
    <w:rsid w:val="082A5712"/>
    <w:rsid w:val="084762C4"/>
    <w:rsid w:val="08A9711F"/>
    <w:rsid w:val="08B71DD8"/>
    <w:rsid w:val="08B82D1E"/>
    <w:rsid w:val="092108C3"/>
    <w:rsid w:val="09394554"/>
    <w:rsid w:val="09497E1A"/>
    <w:rsid w:val="094D16B8"/>
    <w:rsid w:val="09AD0AEE"/>
    <w:rsid w:val="09EE2794"/>
    <w:rsid w:val="0A0D64C4"/>
    <w:rsid w:val="0ADC353C"/>
    <w:rsid w:val="0B706C26"/>
    <w:rsid w:val="0BDC31C7"/>
    <w:rsid w:val="0BED10FC"/>
    <w:rsid w:val="0C104C1F"/>
    <w:rsid w:val="0C2D757F"/>
    <w:rsid w:val="0CA35D91"/>
    <w:rsid w:val="0CA830A9"/>
    <w:rsid w:val="0CD25D04"/>
    <w:rsid w:val="0CEF17A5"/>
    <w:rsid w:val="0D5F19BA"/>
    <w:rsid w:val="0D6C6ADC"/>
    <w:rsid w:val="0DAD6BC9"/>
    <w:rsid w:val="0E1A2DE0"/>
    <w:rsid w:val="0E7476E7"/>
    <w:rsid w:val="0E9E29B6"/>
    <w:rsid w:val="0EDC703A"/>
    <w:rsid w:val="0EE228A3"/>
    <w:rsid w:val="0F0117BD"/>
    <w:rsid w:val="0F135152"/>
    <w:rsid w:val="0F137353"/>
    <w:rsid w:val="0F7D3E6F"/>
    <w:rsid w:val="0F916077"/>
    <w:rsid w:val="0FD15480"/>
    <w:rsid w:val="0FE64614"/>
    <w:rsid w:val="10B504E1"/>
    <w:rsid w:val="117D4B05"/>
    <w:rsid w:val="119531B6"/>
    <w:rsid w:val="119D3083"/>
    <w:rsid w:val="11B0086C"/>
    <w:rsid w:val="1288596D"/>
    <w:rsid w:val="12902616"/>
    <w:rsid w:val="134A4EBA"/>
    <w:rsid w:val="134F427F"/>
    <w:rsid w:val="1380268A"/>
    <w:rsid w:val="13930612"/>
    <w:rsid w:val="13D529D6"/>
    <w:rsid w:val="142D5902"/>
    <w:rsid w:val="1432607A"/>
    <w:rsid w:val="144E07DC"/>
    <w:rsid w:val="1458695C"/>
    <w:rsid w:val="146855F8"/>
    <w:rsid w:val="148F1994"/>
    <w:rsid w:val="14991C55"/>
    <w:rsid w:val="14CC4A41"/>
    <w:rsid w:val="14FE77F3"/>
    <w:rsid w:val="151D21BB"/>
    <w:rsid w:val="15542020"/>
    <w:rsid w:val="15806971"/>
    <w:rsid w:val="15C01464"/>
    <w:rsid w:val="15E062D0"/>
    <w:rsid w:val="15E66375"/>
    <w:rsid w:val="162064D9"/>
    <w:rsid w:val="166D752F"/>
    <w:rsid w:val="169F548D"/>
    <w:rsid w:val="16A13043"/>
    <w:rsid w:val="17397720"/>
    <w:rsid w:val="18857964"/>
    <w:rsid w:val="18EF6999"/>
    <w:rsid w:val="18F02060"/>
    <w:rsid w:val="190B3DE1"/>
    <w:rsid w:val="193B1A91"/>
    <w:rsid w:val="1A0F375C"/>
    <w:rsid w:val="1A256A66"/>
    <w:rsid w:val="1A304E93"/>
    <w:rsid w:val="1A6A7BF0"/>
    <w:rsid w:val="1AC752EA"/>
    <w:rsid w:val="1AFF658A"/>
    <w:rsid w:val="1B966EEF"/>
    <w:rsid w:val="1BBB0703"/>
    <w:rsid w:val="1BBE4697"/>
    <w:rsid w:val="1C0025BA"/>
    <w:rsid w:val="1C057BD0"/>
    <w:rsid w:val="1C3564ED"/>
    <w:rsid w:val="1C420E24"/>
    <w:rsid w:val="1C454170"/>
    <w:rsid w:val="1C7B7E93"/>
    <w:rsid w:val="1CDC4D20"/>
    <w:rsid w:val="1CE913FB"/>
    <w:rsid w:val="1D4B1F5B"/>
    <w:rsid w:val="1D8E041F"/>
    <w:rsid w:val="1E0C3ADC"/>
    <w:rsid w:val="1E9E60BA"/>
    <w:rsid w:val="1EAD3C8C"/>
    <w:rsid w:val="1EB73DC9"/>
    <w:rsid w:val="1EC93137"/>
    <w:rsid w:val="1F3C1B5B"/>
    <w:rsid w:val="1F523DF3"/>
    <w:rsid w:val="1F877955"/>
    <w:rsid w:val="1FA37E2C"/>
    <w:rsid w:val="20210B38"/>
    <w:rsid w:val="20791C30"/>
    <w:rsid w:val="20CA005B"/>
    <w:rsid w:val="21415B4F"/>
    <w:rsid w:val="214C0DF8"/>
    <w:rsid w:val="217E2424"/>
    <w:rsid w:val="21823B53"/>
    <w:rsid w:val="218B501C"/>
    <w:rsid w:val="21D929F5"/>
    <w:rsid w:val="22262EA4"/>
    <w:rsid w:val="231A0405"/>
    <w:rsid w:val="23B4085A"/>
    <w:rsid w:val="2409047A"/>
    <w:rsid w:val="240F73B9"/>
    <w:rsid w:val="243A0633"/>
    <w:rsid w:val="24623DDC"/>
    <w:rsid w:val="24C3687B"/>
    <w:rsid w:val="24E56C98"/>
    <w:rsid w:val="25032401"/>
    <w:rsid w:val="25311A36"/>
    <w:rsid w:val="25902C01"/>
    <w:rsid w:val="25BD151C"/>
    <w:rsid w:val="26265313"/>
    <w:rsid w:val="262D4484"/>
    <w:rsid w:val="268272ED"/>
    <w:rsid w:val="26971D6D"/>
    <w:rsid w:val="26B446CD"/>
    <w:rsid w:val="27245147"/>
    <w:rsid w:val="2725381D"/>
    <w:rsid w:val="27F51441"/>
    <w:rsid w:val="27FC27CF"/>
    <w:rsid w:val="28092E4E"/>
    <w:rsid w:val="28177609"/>
    <w:rsid w:val="28245882"/>
    <w:rsid w:val="282D6B0D"/>
    <w:rsid w:val="288D4EBC"/>
    <w:rsid w:val="2893205F"/>
    <w:rsid w:val="28A946D6"/>
    <w:rsid w:val="28E073CA"/>
    <w:rsid w:val="28E72E17"/>
    <w:rsid w:val="28E868B0"/>
    <w:rsid w:val="292B38A0"/>
    <w:rsid w:val="296E3259"/>
    <w:rsid w:val="29A862AC"/>
    <w:rsid w:val="29B21156"/>
    <w:rsid w:val="29B92FC4"/>
    <w:rsid w:val="2A067935"/>
    <w:rsid w:val="2A385615"/>
    <w:rsid w:val="2A510485"/>
    <w:rsid w:val="2A971114"/>
    <w:rsid w:val="2AB046D1"/>
    <w:rsid w:val="2AB53BA0"/>
    <w:rsid w:val="2AF779E1"/>
    <w:rsid w:val="2AFD0ED9"/>
    <w:rsid w:val="2B0B4AD7"/>
    <w:rsid w:val="2B2D7144"/>
    <w:rsid w:val="2B3F2304"/>
    <w:rsid w:val="2B536F21"/>
    <w:rsid w:val="2B6E3155"/>
    <w:rsid w:val="2B8353B9"/>
    <w:rsid w:val="2C551D2B"/>
    <w:rsid w:val="2D40315E"/>
    <w:rsid w:val="2D947976"/>
    <w:rsid w:val="2E5773CD"/>
    <w:rsid w:val="2EA52F70"/>
    <w:rsid w:val="2EB12E58"/>
    <w:rsid w:val="2EB15996"/>
    <w:rsid w:val="2EC8340B"/>
    <w:rsid w:val="2EE265FC"/>
    <w:rsid w:val="2F1A178D"/>
    <w:rsid w:val="2F7112CC"/>
    <w:rsid w:val="2FB120F1"/>
    <w:rsid w:val="2FDB729C"/>
    <w:rsid w:val="30980BBB"/>
    <w:rsid w:val="30BD76D8"/>
    <w:rsid w:val="31055941"/>
    <w:rsid w:val="31262568"/>
    <w:rsid w:val="315C7E3B"/>
    <w:rsid w:val="31C12394"/>
    <w:rsid w:val="31D71BB7"/>
    <w:rsid w:val="31EF4A49"/>
    <w:rsid w:val="3200110E"/>
    <w:rsid w:val="32586854"/>
    <w:rsid w:val="32621481"/>
    <w:rsid w:val="32785148"/>
    <w:rsid w:val="327F64D7"/>
    <w:rsid w:val="32885B9C"/>
    <w:rsid w:val="329324D0"/>
    <w:rsid w:val="33477738"/>
    <w:rsid w:val="336D3AFB"/>
    <w:rsid w:val="33CB74FA"/>
    <w:rsid w:val="33D62126"/>
    <w:rsid w:val="33DC6FA9"/>
    <w:rsid w:val="345204F8"/>
    <w:rsid w:val="34B561E0"/>
    <w:rsid w:val="34CC346D"/>
    <w:rsid w:val="35022D13"/>
    <w:rsid w:val="353A4937"/>
    <w:rsid w:val="353E4427"/>
    <w:rsid w:val="361C3BBB"/>
    <w:rsid w:val="3628048F"/>
    <w:rsid w:val="36291C9A"/>
    <w:rsid w:val="36796137"/>
    <w:rsid w:val="369E54F7"/>
    <w:rsid w:val="36A3543E"/>
    <w:rsid w:val="36AE0BF8"/>
    <w:rsid w:val="36D30B9F"/>
    <w:rsid w:val="380536DA"/>
    <w:rsid w:val="3878035D"/>
    <w:rsid w:val="38C22C79"/>
    <w:rsid w:val="391A34DD"/>
    <w:rsid w:val="392751D2"/>
    <w:rsid w:val="39497E98"/>
    <w:rsid w:val="397A17A6"/>
    <w:rsid w:val="39E8714F"/>
    <w:rsid w:val="3A4B3142"/>
    <w:rsid w:val="3A6F0BDF"/>
    <w:rsid w:val="3ACD1DA9"/>
    <w:rsid w:val="3AF93272"/>
    <w:rsid w:val="3B0B217C"/>
    <w:rsid w:val="3B383176"/>
    <w:rsid w:val="3B5F6EA5"/>
    <w:rsid w:val="3B6B6DF4"/>
    <w:rsid w:val="3BA043DB"/>
    <w:rsid w:val="3BFA4E20"/>
    <w:rsid w:val="3C353CC0"/>
    <w:rsid w:val="3C454A78"/>
    <w:rsid w:val="3C7324DC"/>
    <w:rsid w:val="3CAC6D53"/>
    <w:rsid w:val="3CB925E5"/>
    <w:rsid w:val="3CF53518"/>
    <w:rsid w:val="3D2A49F8"/>
    <w:rsid w:val="3D510A70"/>
    <w:rsid w:val="3D517F95"/>
    <w:rsid w:val="3DD82F3F"/>
    <w:rsid w:val="3E063608"/>
    <w:rsid w:val="3ED2297F"/>
    <w:rsid w:val="3EDB446B"/>
    <w:rsid w:val="3EF1250A"/>
    <w:rsid w:val="3F1E4982"/>
    <w:rsid w:val="3F280F77"/>
    <w:rsid w:val="3F4A39C9"/>
    <w:rsid w:val="3FAF1A7E"/>
    <w:rsid w:val="3FB45881"/>
    <w:rsid w:val="3FD042A2"/>
    <w:rsid w:val="3FD31069"/>
    <w:rsid w:val="400F5B3C"/>
    <w:rsid w:val="403E3122"/>
    <w:rsid w:val="406E1939"/>
    <w:rsid w:val="40E40802"/>
    <w:rsid w:val="419C4FB0"/>
    <w:rsid w:val="41E6210B"/>
    <w:rsid w:val="41EA4FEF"/>
    <w:rsid w:val="42937435"/>
    <w:rsid w:val="43293076"/>
    <w:rsid w:val="433F5964"/>
    <w:rsid w:val="43A044FF"/>
    <w:rsid w:val="43BE58F5"/>
    <w:rsid w:val="4464552C"/>
    <w:rsid w:val="44660FB9"/>
    <w:rsid w:val="446B26E8"/>
    <w:rsid w:val="44BA339E"/>
    <w:rsid w:val="45103B6A"/>
    <w:rsid w:val="452D591E"/>
    <w:rsid w:val="459040FF"/>
    <w:rsid w:val="45A22753"/>
    <w:rsid w:val="45C51FFB"/>
    <w:rsid w:val="45FE550D"/>
    <w:rsid w:val="463B22BD"/>
    <w:rsid w:val="46713F31"/>
    <w:rsid w:val="47273586"/>
    <w:rsid w:val="47633879"/>
    <w:rsid w:val="47717C72"/>
    <w:rsid w:val="48010292"/>
    <w:rsid w:val="48100F5B"/>
    <w:rsid w:val="482D3E87"/>
    <w:rsid w:val="48313978"/>
    <w:rsid w:val="48547666"/>
    <w:rsid w:val="48587156"/>
    <w:rsid w:val="48A80DD4"/>
    <w:rsid w:val="49227764"/>
    <w:rsid w:val="49935F6C"/>
    <w:rsid w:val="49B32D10"/>
    <w:rsid w:val="49BB5BEF"/>
    <w:rsid w:val="49BE748D"/>
    <w:rsid w:val="49CC6C52"/>
    <w:rsid w:val="4A05330E"/>
    <w:rsid w:val="4A123335"/>
    <w:rsid w:val="4A256B30"/>
    <w:rsid w:val="4A2D11BB"/>
    <w:rsid w:val="4A4A3FD3"/>
    <w:rsid w:val="4A7600D6"/>
    <w:rsid w:val="4AA85A47"/>
    <w:rsid w:val="4B1410C5"/>
    <w:rsid w:val="4BEB208F"/>
    <w:rsid w:val="4C215729"/>
    <w:rsid w:val="4C416153"/>
    <w:rsid w:val="4C670DB2"/>
    <w:rsid w:val="4C756864"/>
    <w:rsid w:val="4CAE0D69"/>
    <w:rsid w:val="4CAF7561"/>
    <w:rsid w:val="4CB6269D"/>
    <w:rsid w:val="4CD34FFD"/>
    <w:rsid w:val="4D2E2B7B"/>
    <w:rsid w:val="4D357A66"/>
    <w:rsid w:val="4D866648"/>
    <w:rsid w:val="4DA42E3E"/>
    <w:rsid w:val="4E594623"/>
    <w:rsid w:val="4E972F59"/>
    <w:rsid w:val="4EDD6607"/>
    <w:rsid w:val="4EE02C8E"/>
    <w:rsid w:val="4F1C024C"/>
    <w:rsid w:val="4F4D4109"/>
    <w:rsid w:val="4FC275AB"/>
    <w:rsid w:val="4FC40A25"/>
    <w:rsid w:val="4FFF435B"/>
    <w:rsid w:val="510B60C1"/>
    <w:rsid w:val="511856D5"/>
    <w:rsid w:val="515B0FDF"/>
    <w:rsid w:val="5186251C"/>
    <w:rsid w:val="518B7179"/>
    <w:rsid w:val="51BB2504"/>
    <w:rsid w:val="51BC0756"/>
    <w:rsid w:val="51DC0DF8"/>
    <w:rsid w:val="51E67581"/>
    <w:rsid w:val="521A59FA"/>
    <w:rsid w:val="524A0D6D"/>
    <w:rsid w:val="526D1A50"/>
    <w:rsid w:val="528172AA"/>
    <w:rsid w:val="5285323E"/>
    <w:rsid w:val="52A4084A"/>
    <w:rsid w:val="52C8137C"/>
    <w:rsid w:val="52CF44B9"/>
    <w:rsid w:val="532E5EB7"/>
    <w:rsid w:val="53424C8B"/>
    <w:rsid w:val="53B8319F"/>
    <w:rsid w:val="53BD6A07"/>
    <w:rsid w:val="540C5299"/>
    <w:rsid w:val="541128AF"/>
    <w:rsid w:val="547131BB"/>
    <w:rsid w:val="548D63DA"/>
    <w:rsid w:val="55440A2E"/>
    <w:rsid w:val="55985036"/>
    <w:rsid w:val="55BE02A0"/>
    <w:rsid w:val="5632385A"/>
    <w:rsid w:val="564231F4"/>
    <w:rsid w:val="5652431A"/>
    <w:rsid w:val="565F203F"/>
    <w:rsid w:val="56615CD0"/>
    <w:rsid w:val="56A2302E"/>
    <w:rsid w:val="57296B59"/>
    <w:rsid w:val="574F5BC8"/>
    <w:rsid w:val="57CF0AB7"/>
    <w:rsid w:val="57D1482F"/>
    <w:rsid w:val="57FD3876"/>
    <w:rsid w:val="582A3F3F"/>
    <w:rsid w:val="58F76517"/>
    <w:rsid w:val="59301A29"/>
    <w:rsid w:val="59840EFB"/>
    <w:rsid w:val="59A07D17"/>
    <w:rsid w:val="59AD1771"/>
    <w:rsid w:val="59B47F65"/>
    <w:rsid w:val="59B52C80"/>
    <w:rsid w:val="5A44753A"/>
    <w:rsid w:val="5A7C55A5"/>
    <w:rsid w:val="5A84202D"/>
    <w:rsid w:val="5AB94B81"/>
    <w:rsid w:val="5B152313"/>
    <w:rsid w:val="5B44356A"/>
    <w:rsid w:val="5B490B80"/>
    <w:rsid w:val="5B5A7DDD"/>
    <w:rsid w:val="5BBC5BBE"/>
    <w:rsid w:val="5BC05FCF"/>
    <w:rsid w:val="5BC638F4"/>
    <w:rsid w:val="5BC7139D"/>
    <w:rsid w:val="5BF61026"/>
    <w:rsid w:val="5BFB1E7B"/>
    <w:rsid w:val="5BFE4298"/>
    <w:rsid w:val="5C910A31"/>
    <w:rsid w:val="5C931C99"/>
    <w:rsid w:val="5CAD579C"/>
    <w:rsid w:val="5CB169DD"/>
    <w:rsid w:val="5D064F7B"/>
    <w:rsid w:val="5D345061"/>
    <w:rsid w:val="5E6957C1"/>
    <w:rsid w:val="5E857990"/>
    <w:rsid w:val="5EF95091"/>
    <w:rsid w:val="5F011E9E"/>
    <w:rsid w:val="5F6E4533"/>
    <w:rsid w:val="5FA47045"/>
    <w:rsid w:val="5FA507C8"/>
    <w:rsid w:val="5FCF3645"/>
    <w:rsid w:val="603221AD"/>
    <w:rsid w:val="60451DC7"/>
    <w:rsid w:val="60D97A72"/>
    <w:rsid w:val="60E47381"/>
    <w:rsid w:val="61577E1A"/>
    <w:rsid w:val="615E6B6F"/>
    <w:rsid w:val="6170330B"/>
    <w:rsid w:val="622C2B47"/>
    <w:rsid w:val="628D293E"/>
    <w:rsid w:val="62B80AC5"/>
    <w:rsid w:val="632E3410"/>
    <w:rsid w:val="63514A76"/>
    <w:rsid w:val="63EA0811"/>
    <w:rsid w:val="645C36D2"/>
    <w:rsid w:val="649B41FB"/>
    <w:rsid w:val="649D190E"/>
    <w:rsid w:val="65AE64F3"/>
    <w:rsid w:val="660D7A14"/>
    <w:rsid w:val="66604C0B"/>
    <w:rsid w:val="6671147A"/>
    <w:rsid w:val="66A15D14"/>
    <w:rsid w:val="66B617C0"/>
    <w:rsid w:val="66C739CD"/>
    <w:rsid w:val="677774B8"/>
    <w:rsid w:val="67B13B59"/>
    <w:rsid w:val="683055A2"/>
    <w:rsid w:val="68911250"/>
    <w:rsid w:val="691A127E"/>
    <w:rsid w:val="692360CA"/>
    <w:rsid w:val="69431305"/>
    <w:rsid w:val="698A6F34"/>
    <w:rsid w:val="6A050368"/>
    <w:rsid w:val="6A4C5F97"/>
    <w:rsid w:val="6ABA73A5"/>
    <w:rsid w:val="6ACB7804"/>
    <w:rsid w:val="6B39651C"/>
    <w:rsid w:val="6B3B04E6"/>
    <w:rsid w:val="6B5E41D4"/>
    <w:rsid w:val="6B8C3AD2"/>
    <w:rsid w:val="6B99345E"/>
    <w:rsid w:val="6BFF1F3B"/>
    <w:rsid w:val="6C424003"/>
    <w:rsid w:val="6C871509"/>
    <w:rsid w:val="6CB70040"/>
    <w:rsid w:val="6CD24A55"/>
    <w:rsid w:val="6D2E262D"/>
    <w:rsid w:val="6D6D6950"/>
    <w:rsid w:val="6DB0737B"/>
    <w:rsid w:val="6DC02F24"/>
    <w:rsid w:val="6DC70BA6"/>
    <w:rsid w:val="6E054DDB"/>
    <w:rsid w:val="6E0E5680"/>
    <w:rsid w:val="6E1F5E9D"/>
    <w:rsid w:val="6E203A6D"/>
    <w:rsid w:val="6EBC7D11"/>
    <w:rsid w:val="6F6F72DD"/>
    <w:rsid w:val="6FE65871"/>
    <w:rsid w:val="6FE95D22"/>
    <w:rsid w:val="6FF173C5"/>
    <w:rsid w:val="70754DE5"/>
    <w:rsid w:val="70B054D2"/>
    <w:rsid w:val="70B14DA6"/>
    <w:rsid w:val="711B3EE9"/>
    <w:rsid w:val="71E06E2B"/>
    <w:rsid w:val="727C13C6"/>
    <w:rsid w:val="72850298"/>
    <w:rsid w:val="72E01973"/>
    <w:rsid w:val="733837F2"/>
    <w:rsid w:val="73FB6A64"/>
    <w:rsid w:val="7421324C"/>
    <w:rsid w:val="743B3304"/>
    <w:rsid w:val="744D40BF"/>
    <w:rsid w:val="745F53E0"/>
    <w:rsid w:val="75F31E12"/>
    <w:rsid w:val="761C0F14"/>
    <w:rsid w:val="766D176F"/>
    <w:rsid w:val="767E1BCE"/>
    <w:rsid w:val="769413F2"/>
    <w:rsid w:val="77BF249E"/>
    <w:rsid w:val="77CA50CB"/>
    <w:rsid w:val="77CE269B"/>
    <w:rsid w:val="78074560"/>
    <w:rsid w:val="78076DE7"/>
    <w:rsid w:val="787E3DF6"/>
    <w:rsid w:val="789B1569"/>
    <w:rsid w:val="78AB41C5"/>
    <w:rsid w:val="78BE4504"/>
    <w:rsid w:val="79470F0B"/>
    <w:rsid w:val="79C6605A"/>
    <w:rsid w:val="79D57D57"/>
    <w:rsid w:val="7A131745"/>
    <w:rsid w:val="7A460C55"/>
    <w:rsid w:val="7A654EF6"/>
    <w:rsid w:val="7A706BE7"/>
    <w:rsid w:val="7AAC4841"/>
    <w:rsid w:val="7AF66D53"/>
    <w:rsid w:val="7B0A1C83"/>
    <w:rsid w:val="7B346CFF"/>
    <w:rsid w:val="7B460438"/>
    <w:rsid w:val="7B52062A"/>
    <w:rsid w:val="7B542EFE"/>
    <w:rsid w:val="7B9B0B2D"/>
    <w:rsid w:val="7BD00A19"/>
    <w:rsid w:val="7BE35E80"/>
    <w:rsid w:val="7C1A4147"/>
    <w:rsid w:val="7C354746"/>
    <w:rsid w:val="7C507B69"/>
    <w:rsid w:val="7C844870"/>
    <w:rsid w:val="7C99506C"/>
    <w:rsid w:val="7CB26B3F"/>
    <w:rsid w:val="7D1B0F27"/>
    <w:rsid w:val="7D4917A0"/>
    <w:rsid w:val="7D513B99"/>
    <w:rsid w:val="7E073866"/>
    <w:rsid w:val="7E511257"/>
    <w:rsid w:val="7E627DC8"/>
    <w:rsid w:val="7E712E38"/>
    <w:rsid w:val="7EDB2DB1"/>
    <w:rsid w:val="7EDC1B88"/>
    <w:rsid w:val="7EF42A2E"/>
    <w:rsid w:val="7F4A625C"/>
    <w:rsid w:val="7F67656F"/>
    <w:rsid w:val="7F7D0C75"/>
    <w:rsid w:val="7FB04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
    <w:name w:val="apple-converted-space"/>
    <w:basedOn w:val="7"/>
    <w:autoRedefine/>
    <w:qFormat/>
    <w:uiPriority w:val="0"/>
  </w:style>
  <w:style w:type="character" w:customStyle="1" w:styleId="9">
    <w:name w:val="页眉 字符"/>
    <w:basedOn w:val="7"/>
    <w:link w:val="4"/>
    <w:autoRedefine/>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134625dd-c811-4429-a6ea-1296eddba298</errorID>
      <errorWord>（2012）第045号</errorWord>
      <group>L1_Knowledge</group>
      <groupName>知识性问题</groupName>
      <ability>L2_Knowledge</ability>
      <abilityName>其他知识</abilityName>
      <candidateList>
        <item>〔2012〕45号</item>
      </candidateList>
      <explain>发文字号格式错误。</explain>
      <paraID> CEAD463</paraID>
      <start>66</start>
      <end>77</end>
      <status>ignored</status>
      <modifiedWord/>
      <trackRevisions>false</trackRevisions>
    </reviewItem>
    <reviewItem>
      <errorID>6034c1cb-a415-4d6f-930d-f2bdfe09bc6f</errorID>
      <errorWord>（2014）第028号</errorWord>
      <group>L1_Knowledge</group>
      <groupName>知识性问题</groupName>
      <ability>L2_Knowledge</ability>
      <abilityName>其他知识</abilityName>
      <candidateList>
        <item>〔2014〕28号</item>
      </candidateList>
      <explain>发文字号格式错误。</explain>
      <paraID> CEAD463</paraID>
      <start>132</start>
      <end>143</end>
      <status>ignored</status>
      <modifiedWord/>
      <trackRevisions>false</trackRevisions>
    </reviewItem>
    <reviewItem>
      <errorID>d8f4349f-0802-4aef-ab2a-fc110a8dc075</errorID>
      <errorWord>（2014）第092号</errorWord>
      <group>L1_Knowledge</group>
      <groupName>知识性问题</groupName>
      <ability>L2_Knowledge</ability>
      <abilityName>其他知识</abilityName>
      <candidateList>
        <item>〔2014〕92号</item>
      </candidateList>
      <explain>发文字号格式错误。</explain>
      <paraID> CEAD463</paraID>
      <start>199</start>
      <end>210</end>
      <status>ignored</status>
      <modifiedWord/>
      <trackRevisions>false</trackRevisions>
    </reviewItem>
    <reviewItem>
      <errorID>eb8a6410-ac19-458e-b398-583776b801f1</errorID>
      <errorWord>（2014）第093号</errorWord>
      <group>L1_Knowledge</group>
      <groupName>知识性问题</groupName>
      <ability>L2_Knowledge</ability>
      <abilityName>其他知识</abilityName>
      <candidateList>
        <item>〔2014〕93号</item>
      </candidateList>
      <explain>发文字号格式错误。</explain>
      <paraID> CEAD463</paraID>
      <start>265</start>
      <end>276</end>
      <status>ignored</status>
      <modifiedWord/>
      <trackRevisions>false</trackRevisions>
    </reviewItem>
    <reviewItem>
      <errorID>6e1d56a4-b460-469d-a263-d480411e5a60</errorID>
      <errorWord>未有</errorWord>
      <group>L1_Word</group>
      <groupName>字词问题</groupName>
      <ability>L2_Typo</ability>
      <abilityName>字词错误</abilityName>
      <candidateList>
        <item>未</item>
      </candidateList>
      <explain/>
      <paraID>507B8AA1</paraID>
      <start>133</start>
      <end>135</end>
      <status>ignored</status>
      <modifiedWord/>
      <trackRevisions>false</trackRevisions>
    </reviewItem>
    <reviewItem>
      <errorID>9c334419-ed0f-4350-b03e-e7b4bb1b3371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61908976</paraID>
      <start>0</start>
      <end>2</end>
      <status>ignored</status>
      <modifiedWord/>
      <trackRevisions>false</trackRevisions>
    </reviewItem>
    <reviewItem>
      <errorID>fbf3065a-48a8-475b-b349-7e3f5519744e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2D9050E2</paraID>
      <start>0</start>
      <end>2</end>
      <status>ignored</status>
      <modifiedWord/>
      <trackRevisions>false</trackRevisions>
    </reviewItem>
    <reviewItem>
      <errorID>3f8f3a75-bfe3-450a-ae05-240c66e520e5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16C049BB</paraID>
      <start>0</start>
      <end>2</end>
      <status>ignored</status>
      <modifiedWord/>
      <trackRevisions>false</trackRevisions>
    </reviewItem>
    <reviewItem>
      <errorID>8f4729e3-715d-4be2-8253-630f886146b1</errorID>
      <errorWord>;</errorWord>
      <group>L1_Format</group>
      <groupName>格式问题</groupName>
      <ability>L2_HalfPunc_CN</ability>
      <abilityName>全半角问题</abilityName>
      <candidateList>
        <item>；</item>
      </candidateList>
      <explain>文本全半角错误。</explain>
      <paraID>16C049BB</paraID>
      <start>83</start>
      <end>85</end>
      <status>modified</status>
      <modifiedWord>；</modifiedWord>
      <trackRevisions>true</trackRevisions>
    </reviewItem>
    <reviewItem>
      <errorID>f3c2b09f-df7d-4b95-ad90-db3f6107fd3e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3FDD77A</paraID>
      <start>0</start>
      <end>2</end>
      <status>ignored</status>
      <modifiedWord/>
      <trackRevisions>false</trackRevisions>
    </reviewItem>
    <reviewItem>
      <errorID>e894e551-6310-42b6-86fc-72c35390320d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5EDE4817</paraID>
      <start>0</start>
      <end>2</end>
      <status>ignored</status>
      <modifiedWord/>
      <trackRevisions>false</trackRevisions>
    </reviewItem>
    <reviewItem>
      <errorID>556ba27e-06db-4530-9772-73794d7f0bce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FDE3448</paraID>
      <start>0</start>
      <end>2</end>
      <status>ignored</status>
      <modifiedWord/>
      <trackRevisions>false</trackRevisions>
    </reviewItem>
    <reviewItem>
      <errorID>10406eeb-0b8a-4bda-9dfd-981b7fd82f2e</errorID>
      <errorWord>至少两人以上</errorWord>
      <group>L1_Grammar</group>
      <groupName>语法问题</groupName>
      <ability>L2_Grammar</ability>
      <abilityName>语法错误</abilityName>
      <candidateList>
        <item>至少两人</item>
      </candidateList>
      <explain>该表达中的“至少两人以上”存在语义重复。</explain>
      <paraID> FDE3448</paraID>
      <start>104</start>
      <end>110</end>
      <status>ignored</status>
      <modifiedWord/>
      <trackRevisions>false</trackRevisions>
    </reviewItem>
    <reviewItem>
      <errorID>338a1a32-24bb-4ab3-8964-757476e87d9f</errorID>
      <errorWord>，并</errorWord>
      <group>L1_Word</group>
      <groupName>字词问题</groupName>
      <ability>L2_Typo</ability>
      <abilityName>字词错误</abilityName>
      <candidateList>
        <item>，</item>
      </candidateList>
      <explain/>
      <paraID> FDE3448</paraID>
      <start>130</start>
      <end>132</end>
      <status>ignored</status>
      <modifiedWord/>
      <trackRevisions>false</trackRevisions>
    </reviewItem>
    <reviewItem>
      <errorID>40fcb16b-e18e-4ab3-9ade-f87b2ed1f3a2</errorID>
      <errorWord>下</errorWord>
      <group>L1_Word</group>
      <groupName>字词问题</groupName>
      <ability>L2_Typo</ability>
      <abilityName>字词错误</abilityName>
      <candidateList>
        <item>下简</item>
      </candidateList>
      <explain/>
      <paraID>2E3439BC</paraID>
      <start>84</start>
      <end>85</end>
      <status>ignored</status>
      <modifiedWord/>
      <trackRevisions>false</trackRevisions>
    </reviewItem>
    <reviewItem>
      <errorID>4b50d201-15b3-4a3b-a32a-0dc74740dcb5</errorID>
      <errorWord>结束后即时</errorWord>
      <group>L1_Word</group>
      <groupName>字词问题</groupName>
      <ability>L2_Typo</ability>
      <abilityName>字词错误</abilityName>
      <candidateList>
        <item>结束后及时</item>
      </candidateList>
      <explain/>
      <paraID>2E3439BC</paraID>
      <start>162</start>
      <end>167</end>
      <status>ignored</status>
      <modifiedWord/>
      <trackRevisions>false</trackRevisions>
    </reviewItem>
    <reviewItem>
      <errorID>fb41bed2-795b-4ca9-b892-f7a6d64148aa</errorID>
      <errorWord>人</errorWord>
      <group>L1_Word</group>
      <groupName>字词问题</groupName>
      <ability>L2_Typo</ability>
      <abilityName>字词错误</abilityName>
      <candidateList>
        <item>人在</item>
      </candidateList>
      <explain/>
      <paraID>6F09F3EF</paraID>
      <start>120</start>
      <end>121</end>
      <status>ignored</status>
      <modifiedWord/>
      <trackRevisions>false</trackRevisions>
    </reviewItem>
    <reviewItem>
      <errorID>62fc8b3f-c394-47d9-8926-8297fa22d708</errorID>
      <errorWord>任何的</errorWord>
      <group>L1_Word</group>
      <groupName>字词问题</groupName>
      <ability>L2_Typo</ability>
      <abilityName>字词错误</abilityName>
      <candidateList>
        <item>任何</item>
      </candidateList>
      <explain/>
      <paraID>1D2CD5FB</paraID>
      <start>185</start>
      <end>188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776626-cd31-471c-b59b-a1fa50e16651}">
  <ds:schemaRefs/>
</ds:datastoreItem>
</file>

<file path=docProps/app.xml><?xml version="1.0" encoding="utf-8"?>
<Properties xmlns="http://schemas.openxmlformats.org/officeDocument/2006/extended-properties" xmlns:vt="http://schemas.openxmlformats.org/officeDocument/2006/docPropsVTypes">
  <Template>Normal</Template>
  <Pages>14</Pages>
  <Words>7249</Words>
  <Characters>7575</Characters>
  <Lines>19</Lines>
  <Paragraphs>5</Paragraphs>
  <TotalTime>35</TotalTime>
  <ScaleCrop>false</ScaleCrop>
  <LinksUpToDate>false</LinksUpToDate>
  <CharactersWithSpaces>7633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2020-10-21T02:12:00Z</dcterms:created>
  <dc:creator>gaochang1</dc:creator>
  <cp:lastModifiedBy>大w</cp:lastModifiedBy>
  <cp:lastPrinted>2024-08-12T02:44:00Z</cp:lastPrinted>
  <dcterms:modified xsi:type="dcterms:W3CDTF">2026-10-17T14:01:12Z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73E01A738E3C40FEAF07ACAA0583F292_13</vt:lpwstr>
  </property>
  <property fmtid="{D5CDD505-2E9C-101B-9397-08002B2CF9AE}" pid="4" name="KSOTemplateDocerSaveRecord">
    <vt:lpwstr>eyJoZGlkIjoiY2I5N2FkOTk1MGNiYjM5OWUyMmY3MmI1Njc5ZDVmMzMiLCJ1c2VySWQiOiIxOTQwODIxNjYifQ==</vt:lpwstr>
  </property>
</Properties>
</file>