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keepNext/>
        <w:keepLines/>
        <w:pageBreakBefore w:val="0"/>
        <w:spacing w:before="0" w:after="180" w:line="640" w:lineRule="exact"/>
        <w:ind w:firstLine="0"/>
        <w:jc w:val="center"/>
      </w:pPr>
      <w:r>
        <w:rPr>
          <w:rFonts w:ascii="宋体" w:hAnsi="宋体" w:eastAsia="宋体"/>
          <w:b/>
          <w:color w:val="000000"/>
          <w:sz w:val="44"/>
        </w:rPr>
        <w:t>审计机构申报表</w:t>
      </w:r>
    </w:p>
    <w:p>
      <w:pPr>
        <w:keepNext w:val="0"/>
        <w:keepLines/>
        <w:pageBreakBefore w:val="0"/>
        <w:spacing w:before="0" w:after="80" w:line="36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4"/>
        </w:rPr>
        <w:t>上海白虹软件科技股份有限公司破产清算案（2025）沪0115破38号</w:t>
      </w:r>
    </w:p>
    <w:p>
      <w:pPr>
        <w:keepNext w:val="0"/>
        <w:keepLines/>
        <w:pageBreakBefore w:val="0"/>
        <w:spacing w:before="0" w:after="80" w:line="44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8"/>
        </w:rPr>
        <w:t>致上海白虹软件科技股份有限公司管理人</w:t>
      </w:r>
    </w:p>
    <w:p>
      <w:pPr>
        <w:keepNext w:val="0"/>
        <w:keepLines/>
        <w:pageBreakBefore w:val="0"/>
        <w:spacing w:before="0" w:after="80" w:line="440" w:lineRule="exact"/>
        <w:ind w:firstLine="560"/>
        <w:jc w:val="both"/>
      </w:pPr>
      <w:r>
        <w:rPr>
          <w:rFonts w:ascii="宋体" w:hAnsi="宋体" w:eastAsia="宋体"/>
          <w:b w:val="0"/>
          <w:color w:val="000000"/>
          <w:sz w:val="28"/>
        </w:rPr>
        <w:t>本机构申请参加本案审计机构选聘，并提交申报材料、审计工作方案及含税报价。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268"/>
        <w:gridCol w:w="6803"/>
      </w:tblGrid>
      <w:tr>
        <w:trPr>
          <w:trHeight w:val="510" w:hRule="atLeast"/>
          <w:cantSplit/>
        </w:trPr>
        <w:tc>
          <w:tcPr>
            <w:tcW w:type="dxa" w:w="2268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会计师事务所全称</w:t>
            </w:r>
          </w:p>
        </w:tc>
        <w:tc>
          <w:tcPr>
            <w:tcW w:type="dxa" w:w="6803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  <w:tr>
        <w:trPr>
          <w:trHeight w:val="510" w:hRule="atLeast"/>
          <w:cantSplit/>
        </w:trPr>
        <w:tc>
          <w:tcPr>
            <w:tcW w:type="dxa" w:w="2268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统一社会信用代码</w:t>
            </w:r>
          </w:p>
        </w:tc>
        <w:tc>
          <w:tcPr>
            <w:tcW w:type="dxa" w:w="6803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  <w:tr>
        <w:trPr>
          <w:trHeight w:val="510" w:hRule="atLeast"/>
          <w:cantSplit/>
        </w:trPr>
        <w:tc>
          <w:tcPr>
            <w:tcW w:type="dxa" w:w="2268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执业证书编号</w:t>
            </w:r>
          </w:p>
        </w:tc>
        <w:tc>
          <w:tcPr>
            <w:tcW w:type="dxa" w:w="6803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  <w:tr>
        <w:trPr>
          <w:trHeight w:val="510" w:hRule="atLeast"/>
          <w:cantSplit/>
        </w:trPr>
        <w:tc>
          <w:tcPr>
            <w:tcW w:type="dxa" w:w="2268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联系地址</w:t>
            </w:r>
          </w:p>
        </w:tc>
        <w:tc>
          <w:tcPr>
            <w:tcW w:type="dxa" w:w="6803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  <w:tr>
        <w:trPr>
          <w:trHeight w:val="510" w:hRule="atLeast"/>
          <w:cantSplit/>
        </w:trPr>
        <w:tc>
          <w:tcPr>
            <w:tcW w:type="dxa" w:w="2268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申报联系人及电话</w:t>
            </w:r>
          </w:p>
        </w:tc>
        <w:tc>
          <w:tcPr>
            <w:tcW w:type="dxa" w:w="6803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  <w:tr>
        <w:trPr>
          <w:trHeight w:val="510" w:hRule="atLeast"/>
          <w:cantSplit/>
        </w:trPr>
        <w:tc>
          <w:tcPr>
            <w:tcW w:type="dxa" w:w="2268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电子邮箱</w:t>
            </w:r>
          </w:p>
        </w:tc>
        <w:tc>
          <w:tcPr>
            <w:tcW w:type="dxa" w:w="6803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</w:tbl>
    <w:p>
      <w:pPr>
        <w:pStyle w:val="Heading2"/>
        <w:keepNext/>
        <w:keepLines/>
        <w:pageBreakBefore w:val="0"/>
        <w:spacing w:before="120" w:after="80" w:line="440" w:lineRule="exact"/>
        <w:ind w:firstLine="0"/>
        <w:jc w:val="left"/>
      </w:pPr>
      <w:r>
        <w:rPr>
          <w:rFonts w:ascii="宋体" w:hAnsi="宋体" w:eastAsia="宋体"/>
          <w:b/>
          <w:color w:val="000000"/>
          <w:sz w:val="28"/>
        </w:rPr>
        <w:t>申报材料清单</w:t>
      </w:r>
    </w:p>
    <w:p>
      <w:pPr>
        <w:keepNext w:val="0"/>
        <w:keepLines/>
        <w:pageBreakBefore w:val="0"/>
        <w:spacing w:before="0" w:after="80" w:line="36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4"/>
        </w:rPr>
        <w:t>□ 申报申请书、营业执照及会计师事务所执业许可证明</w:t>
      </w:r>
    </w:p>
    <w:p>
      <w:pPr>
        <w:keepNext w:val="0"/>
        <w:keepLines/>
        <w:pageBreakBefore w:val="0"/>
        <w:spacing w:before="0" w:after="80" w:line="36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4"/>
        </w:rPr>
        <w:t>□ 项目团队及签字注册会计师执业状态证明、类似项目业绩证明</w:t>
      </w:r>
    </w:p>
    <w:p>
      <w:pPr>
        <w:keepNext w:val="0"/>
        <w:keepLines/>
        <w:pageBreakBefore w:val="0"/>
        <w:spacing w:before="0" w:after="80" w:line="36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4"/>
        </w:rPr>
        <w:t>□ 审计工作方案</w:t>
      </w:r>
    </w:p>
    <w:p>
      <w:pPr>
        <w:keepNext w:val="0"/>
        <w:keepLines/>
        <w:pageBreakBefore w:val="0"/>
        <w:spacing w:before="0" w:after="80" w:line="36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4"/>
        </w:rPr>
        <w:t>□ 含税报价表</w:t>
      </w:r>
    </w:p>
    <w:p>
      <w:pPr>
        <w:keepNext w:val="0"/>
        <w:keepLines/>
        <w:pageBreakBefore w:val="0"/>
        <w:spacing w:before="0" w:after="80" w:line="36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4"/>
        </w:rPr>
        <w:t>□ 回避、诚信、保密及材料真实性承诺书</w:t>
      </w:r>
    </w:p>
    <w:p>
      <w:pPr>
        <w:keepNext/>
        <w:keepLines/>
        <w:pageBreakBefore w:val="0"/>
        <w:spacing w:before="0" w:after="80" w:line="440" w:lineRule="exact"/>
        <w:ind w:firstLine="0"/>
        <w:jc w:val="right"/>
      </w:pPr>
      <w:r>
        <w:rPr>
          <w:rFonts w:ascii="宋体" w:hAnsi="宋体" w:eastAsia="宋体"/>
          <w:b w:val="0"/>
          <w:color w:val="000000"/>
          <w:sz w:val="28"/>
        </w:rPr>
        <w:t>申报机构（盖章）________________________</w:t>
      </w:r>
    </w:p>
    <w:p>
      <w:pPr>
        <w:keepNext w:val="0"/>
        <w:keepLines/>
        <w:pageBreakBefore w:val="0"/>
        <w:spacing w:before="0" w:after="80" w:line="440" w:lineRule="exact"/>
        <w:ind w:firstLine="0"/>
        <w:jc w:val="right"/>
      </w:pPr>
      <w:r>
        <w:rPr>
          <w:rFonts w:ascii="宋体" w:hAnsi="宋体" w:eastAsia="宋体"/>
          <w:b w:val="0"/>
          <w:color w:val="000000"/>
          <w:sz w:val="28"/>
        </w:rPr>
        <w:t>日期　　年　　月　　日</w:t>
      </w:r>
    </w:p>
    <w:p>
      <w:pPr>
        <w:keepNext w:val="0"/>
        <w:keepLines/>
        <w:pageBreakBefore w:val="0"/>
        <w:spacing w:before="0" w:after="80" w:line="36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4"/>
        </w:rPr>
        <w:t>报名截止时间为2026年11月11日17时。可通过电子邮件或邮寄提交。</w:t>
      </w:r>
    </w:p>
    <w:p>
      <w:pPr>
        <w:keepNext w:val="0"/>
        <w:keepLines/>
        <w:pageBreakBefore w:val="0"/>
        <w:spacing w:before="0" w:after="80" w:line="36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4"/>
        </w:rPr>
        <w:t>电子邮件发送至 winniegu@sunhold.com.cn。将加盖公章的申报材料合并为一份彩色PDF，邮件主题注明“白虹破产清算案＋审计机构申报＋机构名称”。以管理人邮箱收到邮件的时间为准。</w:t>
      </w:r>
    </w:p>
    <w:p>
      <w:pPr>
        <w:keepNext w:val="0"/>
        <w:keepLines/>
        <w:pageBreakBefore w:val="0"/>
        <w:spacing w:before="0" w:after="80" w:line="36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4"/>
        </w:rPr>
        <w:t>邮寄至上海市虹桥路1号一座36楼，收件人为上海白虹软件科技股份有限公司管理人，以管理人实际签收时间为准。联系人为顾延珺，13817201537。</w:t>
      </w:r>
    </w:p>
    <w:p>
      <w:pPr>
        <w:pStyle w:val="Heading1"/>
        <w:keepNext/>
        <w:keepLines/>
        <w:pageBreakBefore/>
        <w:spacing w:before="0" w:after="180" w:line="640" w:lineRule="exact"/>
        <w:ind w:firstLine="0"/>
        <w:jc w:val="center"/>
      </w:pPr>
      <w:r>
        <w:rPr>
          <w:rFonts w:ascii="宋体" w:hAnsi="宋体" w:eastAsia="宋体"/>
          <w:b/>
          <w:color w:val="000000"/>
          <w:sz w:val="44"/>
        </w:rPr>
        <w:t>项目团队及类似业绩</w:t>
      </w:r>
    </w:p>
    <w:p>
      <w:pPr>
        <w:pStyle w:val="Heading2"/>
        <w:keepNext/>
        <w:keepLines/>
        <w:pageBreakBefore w:val="0"/>
        <w:spacing w:before="120" w:after="80" w:line="440" w:lineRule="exact"/>
        <w:ind w:firstLine="0"/>
        <w:jc w:val="left"/>
      </w:pPr>
      <w:r>
        <w:rPr>
          <w:rFonts w:ascii="宋体" w:hAnsi="宋体" w:eastAsia="宋体"/>
          <w:b/>
          <w:color w:val="000000"/>
          <w:sz w:val="28"/>
        </w:rPr>
        <w:t>一、项目团队</w:t>
      </w:r>
    </w:p>
    <w:p>
      <w:pPr>
        <w:keepNext w:val="0"/>
        <w:keepLines/>
        <w:pageBreakBefore w:val="0"/>
        <w:spacing w:before="0" w:after="80" w:line="36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4"/>
        </w:rPr>
        <w:t>请标明项目负责人、签字注册会计师和实际参与人员。至少配置两名实际参与项目且执业状态正常的注册会计师，并随附执业状态证明。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247"/>
        <w:gridCol w:w="1928"/>
        <w:gridCol w:w="1871"/>
        <w:gridCol w:w="1474"/>
        <w:gridCol w:w="2551"/>
      </w:tblGrid>
      <w:tr>
        <w:trPr>
          <w:trHeight w:val="567" w:hRule="atLeast"/>
          <w:cantSplit/>
          <w:tblHeader/>
        </w:trPr>
        <w:tc>
          <w:tcPr>
            <w:tcW w:type="dxa" w:w="1247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姓名</w:t>
            </w:r>
          </w:p>
        </w:tc>
        <w:tc>
          <w:tcPr>
            <w:tcW w:type="dxa" w:w="1928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项目岗位</w:t>
            </w:r>
          </w:p>
        </w:tc>
        <w:tc>
          <w:tcPr>
            <w:tcW w:type="dxa" w:w="187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注册会计师</w:t>
            </w:r>
          </w:p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证书编号</w:t>
            </w:r>
          </w:p>
        </w:tc>
        <w:tc>
          <w:tcPr>
            <w:tcW w:type="dxa" w:w="1474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执业状态</w:t>
            </w:r>
          </w:p>
        </w:tc>
        <w:tc>
          <w:tcPr>
            <w:tcW w:type="dxa" w:w="255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类似项目经验</w:t>
            </w:r>
          </w:p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及拟承担工作</w:t>
            </w:r>
          </w:p>
        </w:tc>
      </w:tr>
      <w:tr>
        <w:trPr>
          <w:trHeight w:val="850" w:hRule="atLeast"/>
          <w:cantSplit/>
        </w:trPr>
        <w:tc>
          <w:tcPr>
            <w:tcW w:type="dxa" w:w="1247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1928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187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1474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255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  <w:tr>
        <w:trPr>
          <w:trHeight w:val="850" w:hRule="atLeast"/>
          <w:cantSplit/>
        </w:trPr>
        <w:tc>
          <w:tcPr>
            <w:tcW w:type="dxa" w:w="1247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1928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187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1474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255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  <w:tr>
        <w:trPr>
          <w:trHeight w:val="850" w:hRule="atLeast"/>
          <w:cantSplit/>
        </w:trPr>
        <w:tc>
          <w:tcPr>
            <w:tcW w:type="dxa" w:w="1247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1928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187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1474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255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</w:tbl>
    <w:p>
      <w:pPr>
        <w:pStyle w:val="Heading2"/>
        <w:keepNext/>
        <w:keepLines/>
        <w:pageBreakBefore w:val="0"/>
        <w:spacing w:before="120" w:after="80" w:line="440" w:lineRule="exact"/>
        <w:ind w:firstLine="0"/>
        <w:jc w:val="left"/>
      </w:pPr>
      <w:r>
        <w:rPr>
          <w:rFonts w:ascii="宋体" w:hAnsi="宋体" w:eastAsia="宋体"/>
          <w:b/>
          <w:color w:val="000000"/>
          <w:sz w:val="28"/>
        </w:rPr>
        <w:t>二、近五年类似项目业绩</w:t>
      </w:r>
    </w:p>
    <w:p>
      <w:pPr>
        <w:keepNext w:val="0"/>
        <w:keepLines/>
        <w:pageBreakBefore w:val="0"/>
        <w:spacing w:before="0" w:after="80" w:line="36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4"/>
        </w:rPr>
        <w:t>请列明企业破产、强制清算或同类专项审计项目，说明电子账务数据处理经验，并随附相关证明。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51"/>
        <w:gridCol w:w="1474"/>
        <w:gridCol w:w="3061"/>
        <w:gridCol w:w="1984"/>
      </w:tblGrid>
      <w:tr>
        <w:trPr>
          <w:trHeight w:val="567" w:hRule="atLeast"/>
          <w:cantSplit/>
          <w:tblHeader/>
        </w:trPr>
        <w:tc>
          <w:tcPr>
            <w:tcW w:type="dxa" w:w="255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项目名称及类型</w:t>
            </w:r>
          </w:p>
        </w:tc>
        <w:tc>
          <w:tcPr>
            <w:tcW w:type="dxa" w:w="1474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完成时间</w:t>
            </w:r>
          </w:p>
        </w:tc>
        <w:tc>
          <w:tcPr>
            <w:tcW w:type="dxa" w:w="306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审计内容及</w:t>
            </w:r>
          </w:p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本机构承担工作</w:t>
            </w:r>
          </w:p>
        </w:tc>
        <w:tc>
          <w:tcPr>
            <w:tcW w:type="dxa" w:w="1984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证明材料名称</w:t>
            </w:r>
          </w:p>
        </w:tc>
      </w:tr>
      <w:tr>
        <w:trPr>
          <w:trHeight w:val="907" w:hRule="atLeast"/>
          <w:cantSplit/>
        </w:trPr>
        <w:tc>
          <w:tcPr>
            <w:tcW w:type="dxa" w:w="255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1474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306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1984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  <w:tr>
        <w:trPr>
          <w:trHeight w:val="907" w:hRule="atLeast"/>
          <w:cantSplit/>
        </w:trPr>
        <w:tc>
          <w:tcPr>
            <w:tcW w:type="dxa" w:w="255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1474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306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1984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  <w:tr>
        <w:trPr>
          <w:trHeight w:val="907" w:hRule="atLeast"/>
          <w:cantSplit/>
        </w:trPr>
        <w:tc>
          <w:tcPr>
            <w:tcW w:type="dxa" w:w="255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1474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306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1984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</w:tbl>
    <w:p>
      <w:pPr>
        <w:pStyle w:val="Heading1"/>
        <w:keepNext/>
        <w:keepLines/>
        <w:pageBreakBefore/>
        <w:spacing w:before="0" w:after="180" w:line="640" w:lineRule="exact"/>
        <w:ind w:firstLine="0"/>
        <w:jc w:val="center"/>
      </w:pPr>
      <w:r>
        <w:rPr>
          <w:rFonts w:ascii="宋体" w:hAnsi="宋体" w:eastAsia="宋体"/>
          <w:b/>
          <w:color w:val="000000"/>
          <w:sz w:val="44"/>
        </w:rPr>
        <w:t>审计工作方案</w:t>
      </w:r>
    </w:p>
    <w:p>
      <w:pPr>
        <w:pStyle w:val="Heading2"/>
        <w:keepNext/>
        <w:keepLines/>
        <w:pageBreakBefore w:val="0"/>
        <w:spacing w:before="120" w:after="80" w:line="440" w:lineRule="exact"/>
        <w:ind w:firstLine="0"/>
        <w:jc w:val="left"/>
      </w:pPr>
      <w:r>
        <w:rPr>
          <w:rFonts w:ascii="宋体" w:hAnsi="宋体" w:eastAsia="宋体"/>
          <w:b/>
          <w:color w:val="000000"/>
          <w:sz w:val="28"/>
        </w:rPr>
        <w:t>一、审计期间和基准日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71"/>
        <w:gridCol w:w="2494"/>
        <w:gridCol w:w="2154"/>
        <w:gridCol w:w="2551"/>
      </w:tblGrid>
      <w:tr>
        <w:trPr>
          <w:trHeight w:val="510" w:hRule="atLeast"/>
          <w:cantSplit/>
          <w:tblHeader/>
        </w:trPr>
        <w:tc>
          <w:tcPr>
            <w:tcW w:type="dxa" w:w="187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审计对象</w:t>
            </w:r>
          </w:p>
        </w:tc>
        <w:tc>
          <w:tcPr>
            <w:tcW w:type="dxa" w:w="2494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建议审计期间</w:t>
            </w:r>
          </w:p>
        </w:tc>
        <w:tc>
          <w:tcPr>
            <w:tcW w:type="dxa" w:w="2154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审计基准日</w:t>
            </w:r>
          </w:p>
        </w:tc>
        <w:tc>
          <w:tcPr>
            <w:tcW w:type="dxa" w:w="255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建议理由</w:t>
            </w:r>
          </w:p>
        </w:tc>
      </w:tr>
      <w:tr>
        <w:trPr>
          <w:trHeight w:val="595" w:hRule="atLeast"/>
          <w:cantSplit/>
        </w:trPr>
        <w:tc>
          <w:tcPr>
            <w:tcW w:type="dxa" w:w="187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上海白虹</w:t>
            </w:r>
          </w:p>
        </w:tc>
        <w:tc>
          <w:tcPr>
            <w:tcW w:type="dxa" w:w="2494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2154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2025年4月7日</w:t>
            </w:r>
          </w:p>
        </w:tc>
        <w:tc>
          <w:tcPr>
            <w:tcW w:type="dxa" w:w="255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  <w:tr>
        <w:trPr>
          <w:trHeight w:val="595" w:hRule="atLeast"/>
          <w:cantSplit/>
        </w:trPr>
        <w:tc>
          <w:tcPr>
            <w:tcW w:type="dxa" w:w="187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武汉白虹</w:t>
            </w:r>
          </w:p>
        </w:tc>
        <w:tc>
          <w:tcPr>
            <w:tcW w:type="dxa" w:w="2494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2154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255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</w:tbl>
    <w:p>
      <w:pPr>
        <w:pStyle w:val="Heading2"/>
        <w:keepNext/>
        <w:keepLines/>
        <w:pageBreakBefore w:val="0"/>
        <w:spacing w:before="120" w:after="80" w:line="440" w:lineRule="exact"/>
        <w:ind w:firstLine="0"/>
        <w:jc w:val="left"/>
      </w:pPr>
      <w:r>
        <w:rPr>
          <w:rFonts w:ascii="宋体" w:hAnsi="宋体" w:eastAsia="宋体"/>
          <w:b/>
          <w:color w:val="000000"/>
          <w:sz w:val="28"/>
        </w:rPr>
        <w:t>二、审计工作及成果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1"/>
        <w:gridCol w:w="6350"/>
      </w:tblGrid>
      <w:tr>
        <w:trPr>
          <w:trHeight w:val="737" w:hRule="atLeast"/>
          <w:cantSplit/>
        </w:trPr>
        <w:tc>
          <w:tcPr>
            <w:tcW w:type="dxa" w:w="272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上海白虹单体财务审计</w:t>
            </w:r>
          </w:p>
        </w:tc>
        <w:tc>
          <w:tcPr>
            <w:tcW w:type="dxa" w:w="6350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主要核查事项、审计方法及成果</w:t>
            </w:r>
          </w:p>
        </w:tc>
      </w:tr>
      <w:tr>
        <w:trPr>
          <w:trHeight w:val="737" w:hRule="atLeast"/>
          <w:cantSplit/>
        </w:trPr>
        <w:tc>
          <w:tcPr>
            <w:tcW w:type="dxa" w:w="272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武汉白虹单体财务审计</w:t>
            </w:r>
          </w:p>
        </w:tc>
        <w:tc>
          <w:tcPr>
            <w:tcW w:type="dxa" w:w="6350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主要核查事项、审计方法及成果</w:t>
            </w:r>
          </w:p>
        </w:tc>
      </w:tr>
      <w:tr>
        <w:trPr>
          <w:trHeight w:val="1191" w:hRule="atLeast"/>
          <w:cantSplit/>
        </w:trPr>
        <w:tc>
          <w:tcPr>
            <w:tcW w:type="dxa" w:w="272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两公司实质合并破产清算专项意见</w:t>
            </w:r>
          </w:p>
        </w:tc>
        <w:tc>
          <w:tcPr>
            <w:tcW w:type="dxa" w:w="6350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比较日期及会计标准。核查混同程度和持续时间、区分财产所需工作及成本、分别清算与实质合并清算对两公司债权人预计受偿的影响。说明测算依据、关键假设及形成财务专业意见的方法。</w:t>
            </w:r>
          </w:p>
        </w:tc>
      </w:tr>
      <w:tr>
        <w:trPr>
          <w:trHeight w:val="680" w:hRule="atLeast"/>
          <w:cantSplit/>
        </w:trPr>
        <w:tc>
          <w:tcPr>
            <w:tcW w:type="dxa" w:w="272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资料缺失时的处理</w:t>
            </w:r>
          </w:p>
        </w:tc>
        <w:tc>
          <w:tcPr>
            <w:tcW w:type="dxa" w:w="6350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拟采取的替代核查措施及报告说明方式</w:t>
            </w:r>
          </w:p>
        </w:tc>
      </w:tr>
    </w:tbl>
    <w:p>
      <w:pPr>
        <w:pStyle w:val="Heading2"/>
        <w:keepNext/>
        <w:keepLines/>
        <w:pageBreakBefore w:val="0"/>
        <w:spacing w:before="120" w:after="80" w:line="440" w:lineRule="exact"/>
        <w:ind w:firstLine="0"/>
        <w:jc w:val="left"/>
      </w:pPr>
      <w:r>
        <w:rPr>
          <w:rFonts w:ascii="宋体" w:hAnsi="宋体" w:eastAsia="宋体"/>
          <w:b/>
          <w:color w:val="000000"/>
          <w:sz w:val="28"/>
        </w:rPr>
        <w:t>三、人员、进度及报告说明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1"/>
        <w:gridCol w:w="6350"/>
      </w:tblGrid>
      <w:tr>
        <w:trPr>
          <w:trHeight w:val="652" w:hRule="atLeast"/>
          <w:cantSplit/>
        </w:trPr>
        <w:tc>
          <w:tcPr>
            <w:tcW w:type="dxa" w:w="272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人员分工及预计投入</w:t>
            </w:r>
          </w:p>
        </w:tc>
        <w:tc>
          <w:tcPr>
            <w:tcW w:type="dxa" w:w="6350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  <w:tr>
        <w:trPr>
          <w:trHeight w:val="539" w:hRule="atLeast"/>
          <w:cantSplit/>
        </w:trPr>
        <w:tc>
          <w:tcPr>
            <w:tcW w:type="dxa" w:w="272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预计进场时间</w:t>
            </w:r>
          </w:p>
        </w:tc>
        <w:tc>
          <w:tcPr>
            <w:tcW w:type="dxa" w:w="6350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  <w:tr>
        <w:trPr>
          <w:trHeight w:val="680" w:hRule="atLeast"/>
          <w:cantSplit/>
        </w:trPr>
        <w:tc>
          <w:tcPr>
            <w:tcW w:type="dxa" w:w="272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预计提交初稿及正式成果的时间</w:t>
            </w:r>
          </w:p>
        </w:tc>
        <w:tc>
          <w:tcPr>
            <w:tcW w:type="dxa" w:w="6350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请分别列明两份单体审计报告和专项报告的时间。</w:t>
            </w:r>
          </w:p>
        </w:tc>
      </w:tr>
      <w:tr>
        <w:trPr>
          <w:trHeight w:val="850" w:hRule="atLeast"/>
          <w:cantSplit/>
        </w:trPr>
        <w:tc>
          <w:tcPr>
            <w:tcW w:type="dxa" w:w="272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报告说明及听证安排</w:t>
            </w:r>
          </w:p>
        </w:tc>
        <w:tc>
          <w:tcPr>
            <w:tcW w:type="dxa" w:w="6350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请说明答复人员、预计答复时间，以及书面说明、列席会议和出席听证的安排。</w:t>
            </w:r>
          </w:p>
        </w:tc>
      </w:tr>
    </w:tbl>
    <w:p>
      <w:pPr>
        <w:pStyle w:val="Heading1"/>
        <w:keepNext/>
        <w:keepLines/>
        <w:pageBreakBefore/>
        <w:spacing w:before="0" w:after="180" w:line="640" w:lineRule="exact"/>
        <w:ind w:firstLine="0"/>
        <w:jc w:val="center"/>
      </w:pPr>
      <w:r>
        <w:rPr>
          <w:rFonts w:ascii="宋体" w:hAnsi="宋体" w:eastAsia="宋体"/>
          <w:b/>
          <w:color w:val="000000"/>
          <w:sz w:val="44"/>
        </w:rPr>
        <w:t>含税报价表</w:t>
      </w:r>
    </w:p>
    <w:p>
      <w:pPr>
        <w:keepNext w:val="0"/>
        <w:keepLines/>
        <w:pageBreakBefore w:val="0"/>
        <w:spacing w:before="0" w:after="80" w:line="44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8"/>
        </w:rPr>
        <w:t>会计师事务所全称　________________________________</w:t>
      </w:r>
    </w:p>
    <w:p>
      <w:pPr>
        <w:keepNext w:val="0"/>
        <w:keepLines/>
        <w:pageBreakBefore w:val="0"/>
        <w:spacing w:before="0" w:after="80" w:line="36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4"/>
        </w:rPr>
        <w:t>请分别填写各项含税包干价，并列示三项合计。同一工作费用只列入一项。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535"/>
        <w:gridCol w:w="1984"/>
        <w:gridCol w:w="2551"/>
      </w:tblGrid>
      <w:tr>
        <w:trPr>
          <w:trHeight w:val="624" w:hRule="atLeast"/>
          <w:cantSplit/>
          <w:tblHeader/>
        </w:trPr>
        <w:tc>
          <w:tcPr>
            <w:tcW w:type="dxa" w:w="4535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报价项目</w:t>
            </w:r>
          </w:p>
        </w:tc>
        <w:tc>
          <w:tcPr>
            <w:tcW w:type="dxa" w:w="1984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含税包干价</w:t>
            </w:r>
          </w:p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（人民币元）</w:t>
            </w:r>
          </w:p>
        </w:tc>
        <w:tc>
          <w:tcPr>
            <w:tcW w:type="dxa" w:w="255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/>
                <w:color w:val="000000"/>
                <w:sz w:val="24"/>
              </w:rPr>
              <w:t>费用包含范围及说明</w:t>
            </w:r>
          </w:p>
        </w:tc>
      </w:tr>
      <w:tr>
        <w:trPr>
          <w:trHeight w:val="850" w:hRule="atLeast"/>
          <w:cantSplit/>
        </w:trPr>
        <w:tc>
          <w:tcPr>
            <w:tcW w:type="dxa" w:w="4535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1. 上海白虹单体财务审计费</w:t>
            </w:r>
          </w:p>
        </w:tc>
        <w:tc>
          <w:tcPr>
            <w:tcW w:type="dxa" w:w="1984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255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  <w:tr>
        <w:trPr>
          <w:trHeight w:val="850" w:hRule="atLeast"/>
          <w:cantSplit/>
        </w:trPr>
        <w:tc>
          <w:tcPr>
            <w:tcW w:type="dxa" w:w="4535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2. 武汉白虹单体财务审计费</w:t>
            </w:r>
          </w:p>
        </w:tc>
        <w:tc>
          <w:tcPr>
            <w:tcW w:type="dxa" w:w="1984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255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  <w:tr>
        <w:trPr>
          <w:trHeight w:val="850" w:hRule="atLeast"/>
          <w:cantSplit/>
        </w:trPr>
        <w:tc>
          <w:tcPr>
            <w:tcW w:type="dxa" w:w="4535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3. 两公司实质合并破产清算专项意见费</w:t>
            </w:r>
          </w:p>
        </w:tc>
        <w:tc>
          <w:tcPr>
            <w:tcW w:type="dxa" w:w="1984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255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  <w:tr>
        <w:trPr>
          <w:trHeight w:val="680" w:hRule="atLeast"/>
          <w:cantSplit/>
        </w:trPr>
        <w:tc>
          <w:tcPr>
            <w:tcW w:type="dxa" w:w="4535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三项合计（1＋2＋3）</w:t>
            </w:r>
          </w:p>
        </w:tc>
        <w:tc>
          <w:tcPr>
            <w:tcW w:type="dxa" w:w="1984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  <w:tc>
          <w:tcPr>
            <w:tcW w:type="dxa" w:w="255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</w:tbl>
    <w:p>
      <w:pPr>
        <w:keepNext w:val="0"/>
        <w:keepLines/>
        <w:pageBreakBefore w:val="0"/>
        <w:spacing w:before="0" w:after="80" w:line="36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4"/>
        </w:rPr>
        <w:t>请在表中或下方说明差旅、住宿、交通、文印、现场核查、复核、报告说明和参加会议或听证等费用的包含范围。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1"/>
        <w:gridCol w:w="6350"/>
      </w:tblGrid>
      <w:tr>
        <w:trPr>
          <w:trHeight w:val="1304" w:hRule="atLeast"/>
          <w:cantSplit/>
        </w:trPr>
        <w:tc>
          <w:tcPr>
            <w:tcW w:type="dxa" w:w="272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费用说明（可续页）</w:t>
            </w:r>
          </w:p>
        </w:tc>
        <w:tc>
          <w:tcPr>
            <w:tcW w:type="dxa" w:w="6350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</w:tbl>
    <w:p>
      <w:pPr>
        <w:keepNext/>
        <w:keepLines/>
        <w:pageBreakBefore w:val="0"/>
        <w:spacing w:before="0" w:after="80" w:line="440" w:lineRule="exact"/>
        <w:ind w:firstLine="0"/>
        <w:jc w:val="right"/>
      </w:pPr>
      <w:r>
        <w:rPr>
          <w:rFonts w:ascii="宋体" w:hAnsi="宋体" w:eastAsia="宋体"/>
          <w:b w:val="0"/>
          <w:color w:val="000000"/>
          <w:sz w:val="28"/>
        </w:rPr>
        <w:t>申报机构（盖章）________________________</w:t>
      </w:r>
    </w:p>
    <w:p>
      <w:pPr>
        <w:keepNext w:val="0"/>
        <w:keepLines/>
        <w:pageBreakBefore w:val="0"/>
        <w:spacing w:before="0" w:after="80" w:line="440" w:lineRule="exact"/>
        <w:ind w:firstLine="0"/>
        <w:jc w:val="right"/>
      </w:pPr>
      <w:r>
        <w:rPr>
          <w:rFonts w:ascii="宋体" w:hAnsi="宋体" w:eastAsia="宋体"/>
          <w:b w:val="0"/>
          <w:color w:val="000000"/>
          <w:sz w:val="28"/>
        </w:rPr>
        <w:t>日期　　年　　月　　日</w:t>
      </w:r>
    </w:p>
    <w:p>
      <w:pPr>
        <w:pStyle w:val="Heading1"/>
        <w:keepNext/>
        <w:keepLines/>
        <w:pageBreakBefore/>
        <w:spacing w:before="0" w:after="180" w:line="640" w:lineRule="exact"/>
        <w:ind w:firstLine="0"/>
        <w:jc w:val="center"/>
      </w:pPr>
      <w:r>
        <w:rPr>
          <w:rFonts w:ascii="宋体" w:hAnsi="宋体" w:eastAsia="宋体"/>
          <w:b/>
          <w:color w:val="000000"/>
          <w:sz w:val="44"/>
        </w:rPr>
        <w:t>回避诚信保密及材料真实性承诺书</w:t>
      </w:r>
    </w:p>
    <w:p>
      <w:pPr>
        <w:keepNext w:val="0"/>
        <w:keepLines/>
        <w:pageBreakBefore w:val="0"/>
        <w:spacing w:before="0" w:after="80" w:line="36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4"/>
        </w:rPr>
        <w:t>上海白虹软件科技股份有限公司破产清算案（2025）沪0115破38号</w:t>
      </w:r>
    </w:p>
    <w:p>
      <w:pPr>
        <w:keepNext w:val="0"/>
        <w:keepLines/>
        <w:pageBreakBefore w:val="0"/>
        <w:spacing w:before="0" w:after="80" w:line="44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8"/>
        </w:rPr>
        <w:t>致上海白虹软件科技股份有限公司管理人</w:t>
      </w:r>
    </w:p>
    <w:p>
      <w:pPr>
        <w:keepNext w:val="0"/>
        <w:keepLines/>
        <w:pageBreakBefore w:val="0"/>
        <w:spacing w:before="0" w:after="80" w:line="440" w:lineRule="exact"/>
        <w:ind w:firstLine="560"/>
        <w:jc w:val="both"/>
      </w:pPr>
      <w:r>
        <w:rPr>
          <w:rFonts w:ascii="宋体" w:hAnsi="宋体" w:eastAsia="宋体"/>
          <w:b w:val="0"/>
          <w:color w:val="000000"/>
          <w:sz w:val="28"/>
        </w:rPr>
        <w:t>本机构就参加本案审计机构选聘承诺如下。</w:t>
      </w:r>
    </w:p>
    <w:p>
      <w:pPr>
        <w:keepNext w:val="0"/>
        <w:keepLines/>
        <w:pageBreakBefore w:val="0"/>
        <w:spacing w:before="0" w:after="80" w:line="440" w:lineRule="exact"/>
        <w:ind w:firstLine="560"/>
        <w:jc w:val="both"/>
      </w:pPr>
      <w:r>
        <w:rPr>
          <w:rFonts w:ascii="宋体" w:hAnsi="宋体" w:eastAsia="宋体"/>
          <w:b w:val="0"/>
          <w:color w:val="000000"/>
          <w:sz w:val="28"/>
        </w:rPr>
        <w:t>一、本机构及项目组保持独立、客观、公正，遵守回避要求，并如实披露与上海白虹、武汉白虹及本案有关的利害关系。</w:t>
      </w:r>
    </w:p>
    <w:p>
      <w:pPr>
        <w:keepNext w:val="0"/>
        <w:keepLines/>
        <w:pageBreakBefore w:val="0"/>
        <w:spacing w:before="0" w:after="80" w:line="440" w:lineRule="exact"/>
        <w:ind w:firstLine="560"/>
        <w:jc w:val="both"/>
      </w:pPr>
      <w:r>
        <w:rPr>
          <w:rFonts w:ascii="宋体" w:hAnsi="宋体" w:eastAsia="宋体"/>
          <w:b w:val="0"/>
          <w:color w:val="000000"/>
          <w:sz w:val="28"/>
        </w:rPr>
        <w:t>二、本机构如实披露近三年行政处罚和行业惩戒情况。</w:t>
      </w:r>
    </w:p>
    <w:p>
      <w:pPr>
        <w:keepNext w:val="0"/>
        <w:keepLines/>
        <w:pageBreakBefore w:val="0"/>
        <w:spacing w:before="0" w:after="80" w:line="440" w:lineRule="exact"/>
        <w:ind w:firstLine="560"/>
        <w:jc w:val="both"/>
      </w:pPr>
      <w:r>
        <w:rPr>
          <w:rFonts w:ascii="宋体" w:hAnsi="宋体" w:eastAsia="宋体"/>
          <w:b w:val="0"/>
          <w:color w:val="000000"/>
          <w:sz w:val="28"/>
        </w:rPr>
        <w:t>三、本机构及工作人员对申报和审计中知悉的非公开信息承担保密义务。依法或者经有权主体书面授权披露的情形除外。</w:t>
      </w:r>
    </w:p>
    <w:p>
      <w:pPr>
        <w:keepNext w:val="0"/>
        <w:keepLines/>
        <w:pageBreakBefore w:val="0"/>
        <w:spacing w:before="0" w:after="80" w:line="440" w:lineRule="exact"/>
        <w:ind w:firstLine="560"/>
        <w:jc w:val="both"/>
      </w:pPr>
      <w:r>
        <w:rPr>
          <w:rFonts w:ascii="宋体" w:hAnsi="宋体" w:eastAsia="宋体"/>
          <w:b w:val="0"/>
          <w:color w:val="000000"/>
          <w:sz w:val="28"/>
        </w:rPr>
        <w:t>四、本机构提交的申报材料真实、完整、有效。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1"/>
        <w:gridCol w:w="6350"/>
      </w:tblGrid>
      <w:tr>
        <w:trPr>
          <w:trHeight w:val="1020" w:hRule="atLeast"/>
          <w:cantSplit/>
        </w:trPr>
        <w:tc>
          <w:tcPr>
            <w:tcW w:type="dxa" w:w="272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利害关系及回避事项</w:t>
            </w:r>
          </w:p>
        </w:tc>
        <w:tc>
          <w:tcPr>
            <w:tcW w:type="dxa" w:w="6350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□ 无　□ 有，具体情况</w:t>
            </w:r>
          </w:p>
        </w:tc>
      </w:tr>
      <w:tr>
        <w:trPr>
          <w:trHeight w:val="1020" w:hRule="atLeast"/>
          <w:cantSplit/>
        </w:trPr>
        <w:tc>
          <w:tcPr>
            <w:tcW w:type="dxa" w:w="272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近三年行政处罚和行业惩戒</w:t>
            </w:r>
          </w:p>
        </w:tc>
        <w:tc>
          <w:tcPr>
            <w:tcW w:type="dxa" w:w="6350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□ 无　□ 有，具体情况</w:t>
            </w:r>
          </w:p>
        </w:tc>
      </w:tr>
    </w:tbl>
    <w:p>
      <w:pPr>
        <w:keepNext/>
        <w:keepLines/>
        <w:pageBreakBefore w:val="0"/>
        <w:spacing w:before="0" w:after="80" w:line="440" w:lineRule="exact"/>
        <w:ind w:firstLine="0"/>
        <w:jc w:val="right"/>
      </w:pPr>
      <w:r>
        <w:rPr>
          <w:rFonts w:ascii="宋体" w:hAnsi="宋体" w:eastAsia="宋体"/>
          <w:b w:val="0"/>
          <w:color w:val="000000"/>
          <w:sz w:val="28"/>
        </w:rPr>
        <w:t>申报机构（盖章）________________________</w:t>
      </w:r>
    </w:p>
    <w:p>
      <w:pPr>
        <w:keepNext w:val="0"/>
        <w:keepLines/>
        <w:pageBreakBefore w:val="0"/>
        <w:spacing w:before="0" w:after="80" w:line="440" w:lineRule="exact"/>
        <w:ind w:firstLine="0"/>
        <w:jc w:val="right"/>
      </w:pPr>
      <w:r>
        <w:rPr>
          <w:rFonts w:ascii="宋体" w:hAnsi="宋体" w:eastAsia="宋体"/>
          <w:b w:val="0"/>
          <w:color w:val="000000"/>
          <w:sz w:val="28"/>
        </w:rPr>
        <w:t>日期　　年　　月　　日</w:t>
      </w:r>
    </w:p>
    <w:sectPr w:rsidR="00FC693F" w:rsidRPr="0006063C" w:rsidSect="00034616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宋体" w:hAnsi="宋体" w:eastAsia="宋体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宋体" w:hAnsi="宋体" w:eastAsia="宋体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宋体" w:hAnsi="宋体" w:eastAsia="宋体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宋体" w:hAnsi="宋体" w:eastAsia="宋体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